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06" w:rsidRDefault="00277E06">
      <w:r>
        <w:rPr>
          <w:rFonts w:hint="eastAsia"/>
        </w:rPr>
        <w:t>附件</w:t>
      </w:r>
      <w:r>
        <w:rPr>
          <w:rFonts w:hint="eastAsia"/>
        </w:rPr>
        <w:t>1</w:t>
      </w:r>
    </w:p>
    <w:tbl>
      <w:tblPr>
        <w:tblW w:w="14444" w:type="dxa"/>
        <w:jc w:val="center"/>
        <w:tblInd w:w="157" w:type="dxa"/>
        <w:tblLayout w:type="fixed"/>
        <w:tblLook w:val="04A0"/>
      </w:tblPr>
      <w:tblGrid>
        <w:gridCol w:w="694"/>
        <w:gridCol w:w="1701"/>
        <w:gridCol w:w="7181"/>
        <w:gridCol w:w="1417"/>
        <w:gridCol w:w="993"/>
        <w:gridCol w:w="1324"/>
        <w:gridCol w:w="1134"/>
      </w:tblGrid>
      <w:tr w:rsidR="00277E06" w:rsidRPr="0039070B" w:rsidTr="000573E7">
        <w:trPr>
          <w:trHeight w:val="705"/>
          <w:jc w:val="center"/>
        </w:trPr>
        <w:tc>
          <w:tcPr>
            <w:tcW w:w="14444" w:type="dxa"/>
            <w:gridSpan w:val="7"/>
            <w:tcBorders>
              <w:top w:val="nil"/>
              <w:left w:val="nil"/>
              <w:bottom w:val="single" w:sz="4" w:space="0" w:color="auto"/>
              <w:right w:val="nil"/>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黑体" w:eastAsia="黑体" w:hAnsi="黑体" w:cs="宋体"/>
                <w:b/>
                <w:sz w:val="30"/>
                <w:szCs w:val="30"/>
              </w:rPr>
            </w:pPr>
            <w:r w:rsidRPr="0039070B">
              <w:rPr>
                <w:rFonts w:ascii="黑体" w:eastAsia="黑体" w:hAnsi="黑体" w:cs="宋体" w:hint="eastAsia"/>
                <w:b/>
                <w:sz w:val="30"/>
                <w:szCs w:val="30"/>
              </w:rPr>
              <w:t>2011年度高等学校博士学科点专项科研基金资助课题</w:t>
            </w:r>
            <w:r>
              <w:rPr>
                <w:rFonts w:ascii="黑体" w:eastAsia="黑体" w:hAnsi="黑体" w:cs="宋体" w:hint="eastAsia"/>
                <w:b/>
                <w:sz w:val="30"/>
                <w:szCs w:val="30"/>
              </w:rPr>
              <w:t>清单</w:t>
            </w:r>
          </w:p>
        </w:tc>
      </w:tr>
      <w:tr w:rsidR="00277E06" w:rsidRPr="00E571D4" w:rsidTr="000573E7">
        <w:trPr>
          <w:trHeight w:val="41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bCs/>
                <w:szCs w:val="21"/>
              </w:rPr>
            </w:pPr>
            <w:r w:rsidRPr="0039070B">
              <w:rPr>
                <w:rFonts w:asciiTheme="minorEastAsia" w:eastAsiaTheme="minorEastAsia" w:hAnsiTheme="minorEastAsia" w:cs="宋体" w:hint="eastAsia"/>
                <w:b/>
                <w:bCs/>
                <w:szCs w:val="21"/>
              </w:rPr>
              <w:t>序号</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bCs/>
                <w:szCs w:val="21"/>
              </w:rPr>
            </w:pPr>
            <w:bookmarkStart w:id="0" w:name="RANGE!B2:F10"/>
            <w:r w:rsidRPr="0039070B">
              <w:rPr>
                <w:rFonts w:asciiTheme="minorEastAsia" w:eastAsiaTheme="minorEastAsia" w:hAnsiTheme="minorEastAsia" w:cs="宋体" w:hint="eastAsia"/>
                <w:b/>
                <w:bCs/>
                <w:szCs w:val="21"/>
              </w:rPr>
              <w:t>课题编号</w:t>
            </w:r>
            <w:bookmarkEnd w:id="0"/>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bCs/>
                <w:szCs w:val="21"/>
              </w:rPr>
            </w:pPr>
            <w:r w:rsidRPr="0039070B">
              <w:rPr>
                <w:rFonts w:asciiTheme="minorEastAsia" w:eastAsiaTheme="minorEastAsia" w:hAnsiTheme="minorEastAsia" w:cs="宋体" w:hint="eastAsia"/>
                <w:b/>
                <w:bCs/>
                <w:szCs w:val="21"/>
              </w:rPr>
              <w:t>课题名称</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bCs/>
                <w:szCs w:val="21"/>
              </w:rPr>
            </w:pPr>
            <w:r w:rsidRPr="0039070B">
              <w:rPr>
                <w:rFonts w:asciiTheme="minorEastAsia" w:eastAsiaTheme="minorEastAsia" w:hAnsiTheme="minorEastAsia" w:cs="宋体" w:hint="eastAsia"/>
                <w:b/>
                <w:bCs/>
                <w:szCs w:val="21"/>
              </w:rPr>
              <w:t>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bCs/>
                <w:szCs w:val="21"/>
              </w:rPr>
            </w:pPr>
            <w:r w:rsidRPr="0039070B">
              <w:rPr>
                <w:rFonts w:asciiTheme="minorEastAsia" w:eastAsiaTheme="minorEastAsia" w:hAnsiTheme="minorEastAsia" w:cs="宋体" w:hint="eastAsia"/>
                <w:b/>
                <w:bCs/>
                <w:szCs w:val="21"/>
              </w:rPr>
              <w:t>申请人</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bCs/>
                <w:szCs w:val="21"/>
              </w:rPr>
            </w:pPr>
            <w:r w:rsidRPr="0039070B">
              <w:rPr>
                <w:rFonts w:asciiTheme="minorEastAsia" w:eastAsiaTheme="minorEastAsia" w:hAnsiTheme="minorEastAsia" w:cs="宋体" w:hint="eastAsia"/>
                <w:b/>
                <w:bCs/>
                <w:szCs w:val="21"/>
              </w:rPr>
              <w:t>课题类型</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bCs/>
                <w:szCs w:val="21"/>
              </w:rPr>
            </w:pPr>
            <w:r w:rsidRPr="0039070B">
              <w:rPr>
                <w:rFonts w:asciiTheme="minorEastAsia" w:eastAsiaTheme="minorEastAsia" w:hAnsiTheme="minorEastAsia" w:cs="宋体" w:hint="eastAsia"/>
                <w:b/>
                <w:bCs/>
                <w:szCs w:val="21"/>
              </w:rPr>
              <w:t>资助额度（万元）</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20110204110001</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我国不同地区禾谷</w:t>
            </w:r>
            <w:proofErr w:type="gramStart"/>
            <w:r w:rsidRPr="0039070B">
              <w:rPr>
                <w:rFonts w:asciiTheme="minorEastAsia" w:eastAsiaTheme="minorEastAsia" w:hAnsiTheme="minorEastAsia" w:cs="宋体" w:hint="eastAsia"/>
                <w:szCs w:val="21"/>
              </w:rPr>
              <w:t>缢</w:t>
            </w:r>
            <w:proofErr w:type="gramEnd"/>
            <w:r w:rsidRPr="0039070B">
              <w:rPr>
                <w:rFonts w:asciiTheme="minorEastAsia" w:eastAsiaTheme="minorEastAsia" w:hAnsiTheme="minorEastAsia" w:cs="宋体" w:hint="eastAsia"/>
                <w:szCs w:val="21"/>
              </w:rPr>
              <w:t>管</w:t>
            </w:r>
            <w:proofErr w:type="gramStart"/>
            <w:r w:rsidRPr="0039070B">
              <w:rPr>
                <w:rFonts w:asciiTheme="minorEastAsia" w:eastAsiaTheme="minorEastAsia" w:hAnsiTheme="minorEastAsia" w:cs="宋体" w:hint="eastAsia"/>
                <w:szCs w:val="21"/>
              </w:rPr>
              <w:t>蚜</w:t>
            </w:r>
            <w:proofErr w:type="gramEnd"/>
            <w:r w:rsidRPr="0039070B">
              <w:rPr>
                <w:rFonts w:asciiTheme="minorEastAsia" w:eastAsiaTheme="minorEastAsia" w:hAnsiTheme="minorEastAsia" w:cs="宋体" w:hint="eastAsia"/>
                <w:szCs w:val="21"/>
              </w:rPr>
              <w:t>种群的生殖策略与基因交流</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植保学院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陈茂华</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博导类</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12</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20110204110003</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小麦-条锈菌互作中微丝骨架的作用及微丝结合蛋白基因的表达调控</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植保学院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马青</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博导类</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12</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3</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20110204110004</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亚太地区斑叶蝉族分类与系统发育研究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植保学院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张雅林</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博导类</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12</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20110204110009</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典型树种苗木对干旱及旱后复水的生理应激反应特征与机制研究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资环学院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王进鑫</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博导类</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12</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5</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20110204110014</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p53相关调控因子对</w:t>
            </w:r>
            <w:proofErr w:type="gramStart"/>
            <w:r w:rsidRPr="0039070B">
              <w:rPr>
                <w:rFonts w:asciiTheme="minorEastAsia" w:eastAsiaTheme="minorEastAsia" w:hAnsiTheme="minorEastAsia" w:cs="宋体" w:hint="eastAsia"/>
                <w:szCs w:val="21"/>
              </w:rPr>
              <w:t>苦马豆素</w:t>
            </w:r>
            <w:proofErr w:type="gramEnd"/>
            <w:r w:rsidRPr="0039070B">
              <w:rPr>
                <w:rFonts w:asciiTheme="minorEastAsia" w:eastAsiaTheme="minorEastAsia" w:hAnsiTheme="minorEastAsia" w:cs="宋体" w:hint="eastAsia"/>
                <w:szCs w:val="21"/>
              </w:rPr>
              <w:t>诱导山羊黄体细胞凋亡的作用机制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动医学院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童德文</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博导类</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12</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6</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20110204110015</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猪轮状病毒NSP4蛋白对猪小肠黏膜上皮细胞的致病作用及机制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动医学院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张彦明</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博导类</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12</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7</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20110204110017</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不完整水文序列的频率计算方法研究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水建学院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宋松柏</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博导类</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12</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8</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20110204110028</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丹参花色素形成的分子机理研究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生命学院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梁宗锁</w:t>
            </w:r>
            <w:proofErr w:type="gramEnd"/>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博导类</w:t>
            </w:r>
            <w:proofErr w:type="gramEnd"/>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12</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9</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20110204120001</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西北地区干旱条件下麦长管蚜种群分化以致成灾的分子机理研究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植保学院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刘德广</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10</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20110204120002</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秦岭地区细鳞</w:t>
            </w:r>
            <w:proofErr w:type="gramStart"/>
            <w:r w:rsidRPr="0039070B">
              <w:rPr>
                <w:rFonts w:asciiTheme="minorEastAsia" w:eastAsiaTheme="minorEastAsia" w:hAnsiTheme="minorEastAsia" w:cs="宋体" w:hint="eastAsia"/>
                <w:szCs w:val="21"/>
              </w:rPr>
              <w:t>鲑</w:t>
            </w:r>
            <w:proofErr w:type="gramEnd"/>
            <w:r w:rsidRPr="0039070B">
              <w:rPr>
                <w:rFonts w:asciiTheme="minorEastAsia" w:eastAsiaTheme="minorEastAsia" w:hAnsiTheme="minorEastAsia" w:cs="宋体" w:hint="eastAsia"/>
                <w:szCs w:val="21"/>
              </w:rPr>
              <w:t>（</w:t>
            </w:r>
            <w:proofErr w:type="gramStart"/>
            <w:r w:rsidRPr="0039070B">
              <w:rPr>
                <w:rFonts w:asciiTheme="minorEastAsia" w:eastAsiaTheme="minorEastAsia" w:hAnsiTheme="minorEastAsia" w:cs="宋体" w:hint="eastAsia"/>
                <w:szCs w:val="21"/>
              </w:rPr>
              <w:t>鲑</w:t>
            </w:r>
            <w:proofErr w:type="gramEnd"/>
            <w:r w:rsidRPr="0039070B">
              <w:rPr>
                <w:rFonts w:asciiTheme="minorEastAsia" w:eastAsiaTheme="minorEastAsia" w:hAnsiTheme="minorEastAsia" w:cs="宋体" w:hint="eastAsia"/>
                <w:szCs w:val="21"/>
              </w:rPr>
              <w:t>形目，鲑科）亚种归属问题——基于形态与分子数据</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动科学院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熊冬梅</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11</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20110204120004</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黄瓜单性结实基因的遗传分析和SSR分子标记定位</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园艺学院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李征</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12</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20110204120005</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油菜中一个受核盘菌诱导的BnaWRKY28转录因子基因的功能研究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园艺学院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杨博</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13</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20110204120010</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葡萄糖调节蛋白78在山羊卵泡发育与闭锁过程中的作用机制研究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动医学院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林鹏飞</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14</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20110204120015</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陕北黄</w:t>
            </w:r>
            <w:proofErr w:type="gramStart"/>
            <w:r w:rsidRPr="0039070B">
              <w:rPr>
                <w:rFonts w:asciiTheme="minorEastAsia" w:eastAsiaTheme="minorEastAsia" w:hAnsiTheme="minorEastAsia" w:cs="宋体" w:hint="eastAsia"/>
                <w:szCs w:val="21"/>
              </w:rPr>
              <w:t>芥</w:t>
            </w:r>
            <w:proofErr w:type="gramEnd"/>
            <w:r w:rsidRPr="0039070B">
              <w:rPr>
                <w:rFonts w:asciiTheme="minorEastAsia" w:eastAsiaTheme="minorEastAsia" w:hAnsiTheme="minorEastAsia" w:cs="宋体" w:hint="eastAsia"/>
                <w:szCs w:val="21"/>
              </w:rPr>
              <w:t>黄籽基因的克隆及功能解析</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农学院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黄镇</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15</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20110204120023</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细菌T6SS关键组分</w:t>
            </w:r>
            <w:proofErr w:type="spellStart"/>
            <w:r w:rsidRPr="0039070B">
              <w:rPr>
                <w:rFonts w:asciiTheme="minorEastAsia" w:eastAsiaTheme="minorEastAsia" w:hAnsiTheme="minorEastAsia" w:cs="宋体" w:hint="eastAsia"/>
                <w:szCs w:val="21"/>
              </w:rPr>
              <w:t>ClpV</w:t>
            </w:r>
            <w:proofErr w:type="spellEnd"/>
            <w:r w:rsidRPr="0039070B">
              <w:rPr>
                <w:rFonts w:asciiTheme="minorEastAsia" w:eastAsiaTheme="minorEastAsia" w:hAnsiTheme="minorEastAsia" w:cs="宋体" w:hint="eastAsia"/>
                <w:szCs w:val="21"/>
              </w:rPr>
              <w:t>型</w:t>
            </w:r>
            <w:proofErr w:type="spellStart"/>
            <w:r w:rsidRPr="0039070B">
              <w:rPr>
                <w:rFonts w:asciiTheme="minorEastAsia" w:eastAsiaTheme="minorEastAsia" w:hAnsiTheme="minorEastAsia" w:cs="宋体" w:hint="eastAsia"/>
                <w:szCs w:val="21"/>
              </w:rPr>
              <w:t>ATPase</w:t>
            </w:r>
            <w:proofErr w:type="spellEnd"/>
            <w:r w:rsidRPr="0039070B">
              <w:rPr>
                <w:rFonts w:asciiTheme="minorEastAsia" w:eastAsiaTheme="minorEastAsia" w:hAnsiTheme="minorEastAsia" w:cs="宋体" w:hint="eastAsia"/>
                <w:szCs w:val="21"/>
              </w:rPr>
              <w:t>在分泌中的作用机制研究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生命学院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沈锡辉</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r w:rsidR="00277E06" w:rsidRPr="00E571D4" w:rsidTr="000573E7">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16</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20110204120024</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一个拟南</w:t>
            </w:r>
            <w:proofErr w:type="gramStart"/>
            <w:r w:rsidRPr="0039070B">
              <w:rPr>
                <w:rFonts w:asciiTheme="minorEastAsia" w:eastAsiaTheme="minorEastAsia" w:hAnsiTheme="minorEastAsia" w:cs="宋体" w:hint="eastAsia"/>
                <w:szCs w:val="21"/>
              </w:rPr>
              <w:t>芥</w:t>
            </w:r>
            <w:proofErr w:type="gramEnd"/>
            <w:r w:rsidRPr="0039070B">
              <w:rPr>
                <w:rFonts w:asciiTheme="minorEastAsia" w:eastAsiaTheme="minorEastAsia" w:hAnsiTheme="minorEastAsia" w:cs="宋体" w:hint="eastAsia"/>
                <w:szCs w:val="21"/>
              </w:rPr>
              <w:t>叶绿体翻译延伸因子突变体冷敏感机制研究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生命学院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刘夏燕</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bl>
    <w:p w:rsidR="000C53C0" w:rsidRDefault="000C53C0">
      <w:pPr>
        <w:rPr>
          <w:rFonts w:hint="eastAsia"/>
        </w:rPr>
      </w:pPr>
    </w:p>
    <w:tbl>
      <w:tblPr>
        <w:tblW w:w="14444" w:type="dxa"/>
        <w:jc w:val="center"/>
        <w:tblLayout w:type="fixed"/>
        <w:tblLook w:val="04A0"/>
      </w:tblPr>
      <w:tblGrid>
        <w:gridCol w:w="694"/>
        <w:gridCol w:w="1701"/>
        <w:gridCol w:w="7181"/>
        <w:gridCol w:w="1417"/>
        <w:gridCol w:w="993"/>
        <w:gridCol w:w="1324"/>
        <w:gridCol w:w="1134"/>
      </w:tblGrid>
      <w:tr w:rsidR="00277E06" w:rsidRPr="00277E06" w:rsidTr="00277E06">
        <w:trPr>
          <w:trHeight w:val="420"/>
          <w:jc w:val="center"/>
        </w:trPr>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szCs w:val="21"/>
              </w:rPr>
            </w:pPr>
            <w:r w:rsidRPr="0039070B">
              <w:rPr>
                <w:rFonts w:asciiTheme="minorEastAsia" w:eastAsiaTheme="minorEastAsia" w:hAnsiTheme="minorEastAsia" w:cs="宋体" w:hint="eastAsia"/>
                <w:b/>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szCs w:val="21"/>
              </w:rPr>
            </w:pPr>
            <w:r w:rsidRPr="0039070B">
              <w:rPr>
                <w:rFonts w:asciiTheme="minorEastAsia" w:eastAsiaTheme="minorEastAsia" w:hAnsiTheme="minorEastAsia" w:cs="宋体" w:hint="eastAsia"/>
                <w:b/>
                <w:szCs w:val="21"/>
              </w:rPr>
              <w:t>课题编号</w:t>
            </w:r>
          </w:p>
        </w:tc>
        <w:tc>
          <w:tcPr>
            <w:tcW w:w="7181" w:type="dxa"/>
            <w:tcBorders>
              <w:top w:val="single" w:sz="4" w:space="0" w:color="auto"/>
              <w:left w:val="nil"/>
              <w:bottom w:val="single" w:sz="4" w:space="0" w:color="auto"/>
              <w:right w:val="single" w:sz="4" w:space="0" w:color="auto"/>
            </w:tcBorders>
            <w:shd w:val="clear" w:color="auto" w:fill="auto"/>
            <w:vAlign w:val="center"/>
            <w:hideMark/>
          </w:tcPr>
          <w:p w:rsidR="00277E06" w:rsidRPr="0039070B" w:rsidRDefault="00277E06" w:rsidP="00277E06">
            <w:pPr>
              <w:widowControl/>
              <w:adjustRightInd/>
              <w:spacing w:line="240" w:lineRule="auto"/>
              <w:jc w:val="center"/>
              <w:textAlignment w:val="auto"/>
              <w:rPr>
                <w:rFonts w:asciiTheme="minorEastAsia" w:eastAsiaTheme="minorEastAsia" w:hAnsiTheme="minorEastAsia" w:cs="宋体"/>
                <w:b/>
                <w:szCs w:val="21"/>
              </w:rPr>
            </w:pPr>
            <w:r w:rsidRPr="0039070B">
              <w:rPr>
                <w:rFonts w:asciiTheme="minorEastAsia" w:eastAsiaTheme="minorEastAsia" w:hAnsiTheme="minorEastAsia" w:cs="宋体" w:hint="eastAsia"/>
                <w:b/>
                <w:szCs w:val="21"/>
              </w:rPr>
              <w:t>课题名称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szCs w:val="21"/>
              </w:rPr>
            </w:pPr>
            <w:r w:rsidRPr="0039070B">
              <w:rPr>
                <w:rFonts w:asciiTheme="minorEastAsia" w:eastAsiaTheme="minorEastAsia" w:hAnsiTheme="minorEastAsia" w:cs="宋体" w:hint="eastAsia"/>
                <w:b/>
                <w:szCs w:val="21"/>
              </w:rPr>
              <w:t>学院</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szCs w:val="21"/>
              </w:rPr>
            </w:pPr>
            <w:r w:rsidRPr="0039070B">
              <w:rPr>
                <w:rFonts w:asciiTheme="minorEastAsia" w:eastAsiaTheme="minorEastAsia" w:hAnsiTheme="minorEastAsia" w:cs="宋体" w:hint="eastAsia"/>
                <w:b/>
                <w:szCs w:val="21"/>
              </w:rPr>
              <w:t>申请人</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szCs w:val="21"/>
              </w:rPr>
            </w:pPr>
            <w:r w:rsidRPr="0039070B">
              <w:rPr>
                <w:rFonts w:asciiTheme="minorEastAsia" w:eastAsiaTheme="minorEastAsia" w:hAnsiTheme="minorEastAsia" w:cs="宋体" w:hint="eastAsia"/>
                <w:b/>
                <w:szCs w:val="21"/>
              </w:rPr>
              <w:t>课题类型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b/>
                <w:szCs w:val="21"/>
              </w:rPr>
            </w:pPr>
            <w:r w:rsidRPr="0039070B">
              <w:rPr>
                <w:rFonts w:asciiTheme="minorEastAsia" w:eastAsiaTheme="minorEastAsia" w:hAnsiTheme="minorEastAsia" w:cs="宋体" w:hint="eastAsia"/>
                <w:b/>
                <w:szCs w:val="21"/>
              </w:rPr>
              <w:t>资助额度（万元）</w:t>
            </w:r>
          </w:p>
        </w:tc>
      </w:tr>
      <w:tr w:rsidR="00277E06" w:rsidRPr="00E571D4" w:rsidTr="00277E06">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17</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20110204120028</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柑橘β-隐黄质抑制血管平滑肌细胞增殖与迁移的作用及其分子机制研究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食品学院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傅虹飞</w:t>
            </w:r>
            <w:proofErr w:type="gramEnd"/>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r w:rsidR="00277E06" w:rsidRPr="00E571D4" w:rsidTr="00277E06">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18</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20110204120037</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碱土金属二茂铁羧酸功能配合物抑制小麦病原菌生长代谢作用的生物微量</w:t>
            </w:r>
            <w:proofErr w:type="gramStart"/>
            <w:r w:rsidRPr="0039070B">
              <w:rPr>
                <w:rFonts w:asciiTheme="minorEastAsia" w:eastAsiaTheme="minorEastAsia" w:hAnsiTheme="minorEastAsia" w:cs="宋体" w:hint="eastAsia"/>
                <w:szCs w:val="21"/>
              </w:rPr>
              <w:t>热研究</w:t>
            </w:r>
            <w:proofErr w:type="gramEnd"/>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理学院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proofErr w:type="gramStart"/>
            <w:r w:rsidRPr="0039070B">
              <w:rPr>
                <w:rFonts w:asciiTheme="minorEastAsia" w:eastAsiaTheme="minorEastAsia" w:hAnsiTheme="minorEastAsia" w:cs="宋体" w:hint="eastAsia"/>
                <w:szCs w:val="21"/>
              </w:rPr>
              <w:t>帅琪</w:t>
            </w:r>
            <w:proofErr w:type="gramEnd"/>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新教师类</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w:t>
            </w:r>
          </w:p>
        </w:tc>
      </w:tr>
      <w:tr w:rsidR="00277E06" w:rsidRPr="00E571D4" w:rsidTr="00277E06">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19</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20110204130004</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加气灌溉作物生长效应与水气耦合模式研究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水建学院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蔡焕杰</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优先发展领域</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40</w:t>
            </w:r>
          </w:p>
        </w:tc>
      </w:tr>
      <w:tr w:rsidR="00277E06" w:rsidRPr="00E571D4" w:rsidTr="00277E06">
        <w:trPr>
          <w:trHeight w:val="420"/>
          <w:jc w:val="center"/>
        </w:trPr>
        <w:tc>
          <w:tcPr>
            <w:tcW w:w="694" w:type="dxa"/>
            <w:tcBorders>
              <w:top w:val="nil"/>
              <w:left w:val="single" w:sz="4" w:space="0" w:color="auto"/>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w:t>
            </w:r>
          </w:p>
        </w:tc>
        <w:tc>
          <w:tcPr>
            <w:tcW w:w="170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20110204130001</w:t>
            </w:r>
          </w:p>
        </w:tc>
        <w:tc>
          <w:tcPr>
            <w:tcW w:w="7181"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left"/>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西北地区菌根真菌提高杨树耐旱机制研究</w:t>
            </w:r>
          </w:p>
        </w:tc>
        <w:tc>
          <w:tcPr>
            <w:tcW w:w="1417"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林学院</w:t>
            </w:r>
          </w:p>
        </w:tc>
        <w:tc>
          <w:tcPr>
            <w:tcW w:w="993"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唐明</w:t>
            </w:r>
          </w:p>
        </w:tc>
        <w:tc>
          <w:tcPr>
            <w:tcW w:w="132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优先发展领域</w:t>
            </w:r>
          </w:p>
        </w:tc>
        <w:tc>
          <w:tcPr>
            <w:tcW w:w="1134" w:type="dxa"/>
            <w:tcBorders>
              <w:top w:val="nil"/>
              <w:left w:val="nil"/>
              <w:bottom w:val="single" w:sz="4" w:space="0" w:color="auto"/>
              <w:right w:val="single" w:sz="4" w:space="0" w:color="auto"/>
            </w:tcBorders>
            <w:shd w:val="clear" w:color="auto" w:fill="auto"/>
            <w:vAlign w:val="center"/>
            <w:hideMark/>
          </w:tcPr>
          <w:p w:rsidR="00277E06" w:rsidRPr="0039070B" w:rsidRDefault="00277E06" w:rsidP="000573E7">
            <w:pPr>
              <w:widowControl/>
              <w:adjustRightInd/>
              <w:spacing w:line="240" w:lineRule="auto"/>
              <w:jc w:val="center"/>
              <w:textAlignment w:val="auto"/>
              <w:rPr>
                <w:rFonts w:asciiTheme="minorEastAsia" w:eastAsiaTheme="minorEastAsia" w:hAnsiTheme="minorEastAsia" w:cs="宋体"/>
                <w:szCs w:val="21"/>
              </w:rPr>
            </w:pPr>
            <w:r w:rsidRPr="0039070B">
              <w:rPr>
                <w:rFonts w:asciiTheme="minorEastAsia" w:eastAsiaTheme="minorEastAsia" w:hAnsiTheme="minorEastAsia" w:cs="宋体" w:hint="eastAsia"/>
                <w:szCs w:val="21"/>
              </w:rPr>
              <w:t>40</w:t>
            </w:r>
          </w:p>
        </w:tc>
      </w:tr>
    </w:tbl>
    <w:p w:rsidR="00277E06" w:rsidRDefault="00277E06"/>
    <w:sectPr w:rsidR="00277E06" w:rsidSect="00277E06">
      <w:pgSz w:w="16838" w:h="11906" w:orient="landscape"/>
      <w:pgMar w:top="1474" w:right="1440" w:bottom="1474"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7E06"/>
    <w:rsid w:val="000C53C0"/>
    <w:rsid w:val="00277E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E06"/>
    <w:pPr>
      <w:widowControl w:val="0"/>
      <w:adjustRightInd w:val="0"/>
      <w:spacing w:line="312" w:lineRule="atLeast"/>
      <w:jc w:val="both"/>
      <w:textAlignment w:val="baseline"/>
    </w:pPr>
    <w:rPr>
      <w:rFonts w:ascii="Times New Roman" w:eastAsia="楷体_GB2312"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196</Words>
  <Characters>1123</Characters>
  <Application>Microsoft Office Word</Application>
  <DocSecurity>0</DocSecurity>
  <Lines>9</Lines>
  <Paragraphs>2</Paragraphs>
  <ScaleCrop>false</ScaleCrop>
  <Company>Microsoft</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杨永政</dc:creator>
  <cp:lastModifiedBy>杨永政</cp:lastModifiedBy>
  <cp:revision>1</cp:revision>
  <dcterms:created xsi:type="dcterms:W3CDTF">2015-11-12T08:30:00Z</dcterms:created>
  <dcterms:modified xsi:type="dcterms:W3CDTF">2015-11-12T08:34:00Z</dcterms:modified>
</cp:coreProperties>
</file>