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资环学院201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8届优秀毕业生和十佳毕业生评选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结果公示</w:t>
      </w:r>
    </w:p>
    <w:p>
      <w:pPr>
        <w:ind w:firstLine="560" w:firstLineChars="2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根据我校《关于开展2018届优秀毕业生和十佳毕业生评选工作的通知》文件精神，经过个人申报，学院审核，最终评选出本科生6人，研究生4人，现将结果公示如下。</w:t>
      </w:r>
    </w:p>
    <w:p>
      <w:pPr>
        <w:ind w:firstLine="560" w:firstLineChars="2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 xml:space="preserve">公示期4月27日--4月29日。如有异议，请以书面形式向学院学生工作办公室反映，联系电话：029-87080052  </w:t>
      </w:r>
      <w:bookmarkStart w:id="0" w:name="_GoBack"/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029-87080057</w:t>
      </w:r>
      <w:bookmarkEnd w:id="0"/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。</w:t>
      </w:r>
    </w:p>
    <w:p>
      <w:pPr>
        <w:ind w:left="420" w:leftChars="2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</w:p>
    <w:p>
      <w:pPr>
        <w:ind w:left="420" w:leftChars="200" w:firstLine="5320" w:firstLineChars="19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资源环境学院</w:t>
      </w:r>
    </w:p>
    <w:p>
      <w:pPr>
        <w:ind w:left="420" w:leftChars="200" w:firstLine="5040" w:firstLineChars="18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2018年4月27日</w:t>
      </w:r>
    </w:p>
    <w:p>
      <w:pPr>
        <w:ind w:firstLine="5320" w:firstLineChars="19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公示名单：</w:t>
      </w:r>
    </w:p>
    <w:p>
      <w:pPr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本科生（6人）</w:t>
      </w:r>
    </w:p>
    <w:p>
      <w:pPr>
        <w:ind w:firstLine="560" w:firstLineChars="2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组织服务：  李书鉴</w:t>
      </w:r>
    </w:p>
    <w:p>
      <w:pPr>
        <w:ind w:firstLine="560" w:firstLineChars="2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学习能力：  常潇月</w:t>
      </w:r>
    </w:p>
    <w:p>
      <w:pPr>
        <w:ind w:firstLine="560" w:firstLineChars="2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自强不息：  穆洪新</w:t>
      </w:r>
    </w:p>
    <w:p>
      <w:pPr>
        <w:ind w:firstLine="560" w:firstLineChars="2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文体活动：  陈海翼    尹子珺</w:t>
      </w:r>
    </w:p>
    <w:p>
      <w:pPr>
        <w:ind w:firstLine="560" w:firstLineChars="2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社会实践：  李洪燃</w:t>
      </w:r>
    </w:p>
    <w:p>
      <w:pPr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研究生（4人）</w:t>
      </w:r>
    </w:p>
    <w:p>
      <w:pPr>
        <w:ind w:firstLine="560" w:firstLineChars="2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科学研究：  周  旭    王  权</w:t>
      </w:r>
    </w:p>
    <w:p>
      <w:pPr>
        <w:ind w:firstLine="560" w:firstLineChars="2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组织服务：  侯苗苗</w:t>
      </w:r>
    </w:p>
    <w:p>
      <w:pPr>
        <w:ind w:firstLine="560" w:firstLineChars="200"/>
        <w:rPr>
          <w:rFonts w:hint="eastAsia" w:ascii="仿宋" w:hAnsi="仿宋" w:eastAsia="仿宋" w:cs="华文楷体"/>
          <w:sz w:val="28"/>
          <w:szCs w:val="36"/>
          <w:lang w:val="en-US" w:eastAsia="zh-CN"/>
        </w:rPr>
      </w:pPr>
      <w:r>
        <w:rPr>
          <w:rFonts w:hint="eastAsia" w:ascii="仿宋" w:hAnsi="仿宋" w:eastAsia="仿宋" w:cs="华文楷体"/>
          <w:sz w:val="28"/>
          <w:szCs w:val="36"/>
          <w:lang w:val="en-US" w:eastAsia="zh-CN"/>
        </w:rPr>
        <w:t>自强不息：  郭玥微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60908"/>
    <w:rsid w:val="398B47B7"/>
    <w:rsid w:val="5216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  <w:style w:type="character" w:styleId="7">
    <w:name w:val="HTML Cite"/>
    <w:basedOn w:val="3"/>
    <w:qFormat/>
    <w:uiPriority w:val="0"/>
    <w:rPr>
      <w:color w:val="98989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2018-04-27T03:06:00Z</dcterms:created>
  <dc:creator>丸子</dc:creator>
  <cp:lastModifiedBy>丸子</cp:lastModifiedBy>
  <dcterms:modified xsi:type="dcterms:W3CDTF">2018-04-27T03:37:49Z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