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sz w:val="28"/>
          <w:szCs w:val="36"/>
          <w:lang w:val="en-US" w:eastAsia="zh-CN"/>
        </w:rPr>
      </w:pPr>
      <w:r>
        <w:rPr>
          <w:rFonts w:hint="eastAsia"/>
          <w:sz w:val="28"/>
          <w:szCs w:val="36"/>
          <w:lang w:val="en-US" w:eastAsia="zh-CN"/>
        </w:rPr>
        <w:t xml:space="preserve">附件：                          </w:t>
      </w:r>
      <w:r>
        <w:rPr>
          <w:rFonts w:hint="eastAsia" w:ascii="黑体" w:hAnsi="黑体" w:eastAsia="黑体" w:cs="黑体"/>
          <w:sz w:val="32"/>
          <w:szCs w:val="40"/>
          <w:lang w:val="en-US" w:eastAsia="zh-CN"/>
        </w:rPr>
        <w:t>中期检查项目分组及答辩顺序安排表</w:t>
      </w:r>
    </w:p>
    <w:p>
      <w:pPr>
        <w:jc w:val="center"/>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第一组（</w:t>
      </w:r>
      <w:r>
        <w:rPr>
          <w:rFonts w:hint="eastAsia" w:ascii="黑体" w:hAnsi="黑体" w:eastAsia="黑体" w:cs="黑体"/>
          <w:color w:val="auto"/>
          <w:sz w:val="28"/>
          <w:szCs w:val="36"/>
          <w:lang w:val="en-US" w:eastAsia="zh-CN"/>
        </w:rPr>
        <w:t>北校区3号教学楼3213教室</w:t>
      </w:r>
      <w:r>
        <w:rPr>
          <w:rFonts w:hint="eastAsia" w:ascii="黑体" w:hAnsi="黑体" w:eastAsia="黑体" w:cs="黑体"/>
          <w:sz w:val="28"/>
          <w:szCs w:val="36"/>
          <w:lang w:val="en-US" w:eastAsia="zh-CN"/>
        </w:rPr>
        <w:t>）</w:t>
      </w:r>
    </w:p>
    <w:tbl>
      <w:tblPr>
        <w:tblStyle w:val="3"/>
        <w:tblW w:w="133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5"/>
        <w:gridCol w:w="1752"/>
        <w:gridCol w:w="7548"/>
        <w:gridCol w:w="900"/>
        <w:gridCol w:w="1092"/>
        <w:gridCol w:w="1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539"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b/>
                <w:bCs/>
                <w:sz w:val="24"/>
                <w:szCs w:val="32"/>
                <w:lang w:val="en-US" w:eastAsia="zh-CN"/>
              </w:rPr>
            </w:pPr>
            <w:r>
              <w:rPr>
                <w:rFonts w:hint="eastAsia"/>
                <w:b/>
                <w:bCs/>
                <w:sz w:val="24"/>
                <w:szCs w:val="32"/>
                <w:lang w:val="en-US" w:eastAsia="zh-CN"/>
              </w:rPr>
              <w:t>序号</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b/>
                <w:bCs/>
                <w:sz w:val="24"/>
                <w:szCs w:val="32"/>
                <w:lang w:val="en-US" w:eastAsia="zh-CN"/>
              </w:rPr>
            </w:pPr>
            <w:r>
              <w:rPr>
                <w:rFonts w:hint="eastAsia"/>
                <w:b/>
                <w:bCs/>
                <w:sz w:val="24"/>
                <w:szCs w:val="32"/>
                <w:lang w:val="en-US" w:eastAsia="zh-CN"/>
              </w:rPr>
              <w:t>学院</w:t>
            </w:r>
          </w:p>
        </w:tc>
        <w:tc>
          <w:tcPr>
            <w:tcW w:w="7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b/>
                <w:bCs/>
                <w:sz w:val="24"/>
                <w:szCs w:val="32"/>
                <w:lang w:val="en-US" w:eastAsia="zh-CN"/>
              </w:rPr>
            </w:pPr>
            <w:r>
              <w:rPr>
                <w:rFonts w:hint="eastAsia"/>
                <w:b/>
                <w:bCs/>
                <w:sz w:val="24"/>
                <w:szCs w:val="32"/>
                <w:lang w:val="en-US" w:eastAsia="zh-CN"/>
              </w:rPr>
              <w:t>项目名称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b/>
                <w:bCs/>
                <w:sz w:val="24"/>
                <w:szCs w:val="32"/>
                <w:lang w:val="en-US" w:eastAsia="zh-CN"/>
              </w:rPr>
            </w:pPr>
            <w:r>
              <w:rPr>
                <w:rFonts w:hint="eastAsia"/>
                <w:b/>
                <w:bCs/>
                <w:sz w:val="24"/>
                <w:szCs w:val="32"/>
                <w:lang w:val="en-US" w:eastAsia="zh-CN"/>
              </w:rPr>
              <w:t>主持人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b/>
                <w:bCs/>
                <w:sz w:val="24"/>
                <w:szCs w:val="32"/>
                <w:lang w:val="en-US" w:eastAsia="zh-CN"/>
              </w:rPr>
            </w:pPr>
            <w:r>
              <w:rPr>
                <w:rFonts w:hint="eastAsia"/>
                <w:b/>
                <w:bCs/>
                <w:sz w:val="24"/>
                <w:szCs w:val="32"/>
                <w:lang w:val="en-US" w:eastAsia="zh-CN"/>
              </w:rPr>
              <w:t>项目类别</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b/>
                <w:bCs/>
                <w:sz w:val="24"/>
                <w:szCs w:val="32"/>
                <w:lang w:val="en-US" w:eastAsia="zh-CN"/>
              </w:rPr>
            </w:pPr>
            <w:r>
              <w:rPr>
                <w:rFonts w:hint="eastAsia"/>
                <w:b/>
                <w:bCs/>
                <w:sz w:val="24"/>
                <w:szCs w:val="32"/>
                <w:lang w:val="en-US" w:eastAsia="zh-CN"/>
              </w:rPr>
              <w:t>时间安排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39"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机械与电子工程学院</w:t>
            </w:r>
          </w:p>
        </w:tc>
        <w:tc>
          <w:tcPr>
            <w:tcW w:w="7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农林院校机械类专业校企协同育人新机制研究与实践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陈军</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3:00-3:15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生命科学学院</w:t>
            </w:r>
          </w:p>
        </w:tc>
        <w:tc>
          <w:tcPr>
            <w:tcW w:w="7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生命科学类专业能力提升为突破口的综合实验教学体系改革与实践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陈鹏</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3:15-3:30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动物医学院</w:t>
            </w:r>
          </w:p>
        </w:tc>
        <w:tc>
          <w:tcPr>
            <w:tcW w:w="7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基于动物形态学类课程教学质量保障与监控体系的建立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赵晓民</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3:30-3:45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资源环境学院</w:t>
            </w:r>
          </w:p>
        </w:tc>
        <w:tc>
          <w:tcPr>
            <w:tcW w:w="7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大类招生背景下的本科专业教学质量保障体系构建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张青峰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3:45-4:00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农学院</w:t>
            </w:r>
          </w:p>
        </w:tc>
        <w:tc>
          <w:tcPr>
            <w:tcW w:w="7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农学类复合应用型人才“三站联合”协同育人机制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海江波</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4:00-4:15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马克思主义学院</w:t>
            </w:r>
          </w:p>
        </w:tc>
        <w:tc>
          <w:tcPr>
            <w:tcW w:w="7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思想政治理论课主题调研式返乡实践教学模式的完善和考核标准化研究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王海成</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4:15-4:30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体育部</w:t>
            </w:r>
          </w:p>
        </w:tc>
        <w:tc>
          <w:tcPr>
            <w:tcW w:w="7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大健康背景下我校体育微课程的设计与构建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孟月婷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4:30-4:45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动物科技学院</w:t>
            </w:r>
          </w:p>
        </w:tc>
        <w:tc>
          <w:tcPr>
            <w:tcW w:w="7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国际视野下草业科学专业人才培养模式及质量标准建设研究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龙明秀</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4:45-5:00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化学与药学院</w:t>
            </w:r>
          </w:p>
        </w:tc>
        <w:tc>
          <w:tcPr>
            <w:tcW w:w="7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与生命科学交叉融合，深化基础化学课程改革满足农林双创人才需求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杨亚提</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5:00-5:15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创新实验学院</w:t>
            </w:r>
          </w:p>
        </w:tc>
        <w:tc>
          <w:tcPr>
            <w:tcW w:w="7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细胞生物学实验课教学新模式的探索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李绍军</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5:15-5:30</w:t>
            </w:r>
          </w:p>
        </w:tc>
      </w:tr>
    </w:tbl>
    <w:p>
      <w:pPr>
        <w:jc w:val="both"/>
        <w:rPr>
          <w:rFonts w:hint="eastAsia" w:ascii="黑体" w:hAnsi="黑体" w:eastAsia="黑体" w:cs="黑体"/>
          <w:sz w:val="28"/>
          <w:szCs w:val="36"/>
          <w:lang w:val="en-US" w:eastAsia="zh-CN"/>
        </w:rPr>
      </w:pPr>
    </w:p>
    <w:p>
      <w:pPr>
        <w:jc w:val="center"/>
        <w:rPr>
          <w:rFonts w:hint="eastAsia" w:ascii="黑体" w:hAnsi="黑体" w:eastAsia="黑体" w:cs="黑体"/>
          <w:sz w:val="28"/>
          <w:szCs w:val="36"/>
          <w:lang w:val="en-US" w:eastAsia="zh-CN"/>
        </w:rPr>
      </w:pPr>
      <w:bookmarkStart w:id="0" w:name="_GoBack"/>
      <w:bookmarkEnd w:id="0"/>
      <w:r>
        <w:rPr>
          <w:rFonts w:hint="eastAsia" w:ascii="黑体" w:hAnsi="黑体" w:eastAsia="黑体" w:cs="黑体"/>
          <w:sz w:val="28"/>
          <w:szCs w:val="36"/>
          <w:lang w:val="en-US" w:eastAsia="zh-CN"/>
        </w:rPr>
        <w:t>第二组（</w:t>
      </w:r>
      <w:r>
        <w:rPr>
          <w:rFonts w:hint="eastAsia" w:ascii="黑体" w:hAnsi="黑体" w:eastAsia="黑体" w:cs="黑体"/>
          <w:color w:val="auto"/>
          <w:sz w:val="28"/>
          <w:szCs w:val="36"/>
          <w:lang w:val="en-US" w:eastAsia="zh-CN"/>
        </w:rPr>
        <w:t>北校区3号教学楼3215教室</w:t>
      </w:r>
      <w:r>
        <w:rPr>
          <w:rFonts w:hint="eastAsia" w:ascii="黑体" w:hAnsi="黑体" w:eastAsia="黑体" w:cs="黑体"/>
          <w:sz w:val="28"/>
          <w:szCs w:val="36"/>
          <w:lang w:val="en-US" w:eastAsia="zh-CN"/>
        </w:rPr>
        <w:t>）</w:t>
      </w:r>
    </w:p>
    <w:tbl>
      <w:tblPr>
        <w:tblStyle w:val="3"/>
        <w:tblpPr w:leftFromText="180" w:rightFromText="180" w:vertAnchor="text" w:horzAnchor="page" w:tblpXSpec="center" w:tblpY="69"/>
        <w:tblOverlap w:val="never"/>
        <w:tblW w:w="134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92"/>
        <w:gridCol w:w="1544"/>
        <w:gridCol w:w="6708"/>
        <w:gridCol w:w="1243"/>
        <w:gridCol w:w="1477"/>
        <w:gridCol w:w="1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b/>
                <w:bCs/>
                <w:sz w:val="24"/>
                <w:szCs w:val="32"/>
                <w:lang w:val="en-US" w:eastAsia="zh-CN"/>
              </w:rPr>
              <w:t>序号</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b/>
                <w:bCs/>
                <w:sz w:val="24"/>
                <w:szCs w:val="32"/>
                <w:lang w:val="en-US" w:eastAsia="zh-CN"/>
              </w:rPr>
              <w:t>学院</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b/>
                <w:bCs/>
                <w:sz w:val="24"/>
                <w:szCs w:val="32"/>
                <w:lang w:val="en-US" w:eastAsia="zh-CN"/>
              </w:rPr>
              <w:t>项目名称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b/>
                <w:bCs/>
                <w:sz w:val="24"/>
                <w:szCs w:val="32"/>
                <w:lang w:val="en-US" w:eastAsia="zh-CN"/>
              </w:rPr>
              <w:t>主持人</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b/>
                <w:bCs/>
                <w:sz w:val="24"/>
                <w:szCs w:val="32"/>
                <w:lang w:val="en-US" w:eastAsia="zh-CN"/>
              </w:rPr>
              <w:t>项目类别</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b/>
                <w:bCs/>
                <w:sz w:val="24"/>
                <w:szCs w:val="32"/>
                <w:lang w:val="en-US" w:eastAsia="zh-CN"/>
              </w:rPr>
              <w:t>时间安排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植物保护学院</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32"/>
                <w:lang w:val="en-US" w:eastAsia="zh-CN"/>
              </w:rPr>
            </w:pPr>
            <w:r>
              <w:rPr>
                <w:rFonts w:hint="eastAsia"/>
                <w:sz w:val="24"/>
                <w:szCs w:val="32"/>
                <w:lang w:val="en-US" w:eastAsia="zh-CN"/>
              </w:rPr>
              <w:t>教研融合、校企合作的农林创新创业人才培养模式研究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戴武</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3:00-3:15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葡萄酒学院</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32"/>
                <w:lang w:val="en-US" w:eastAsia="zh-CN"/>
              </w:rPr>
            </w:pPr>
            <w:r>
              <w:rPr>
                <w:rFonts w:hint="eastAsia"/>
                <w:sz w:val="24"/>
                <w:szCs w:val="32"/>
                <w:lang w:val="en-US" w:eastAsia="zh-CN"/>
              </w:rPr>
              <w:t>葡萄与葡萄酒工程大学生创新创业能力提升体系研究与实践</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刘旭</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3:15-3:30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3</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教学发展中心</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32"/>
                <w:lang w:val="en-US" w:eastAsia="zh-CN"/>
              </w:rPr>
            </w:pPr>
            <w:r>
              <w:rPr>
                <w:rFonts w:hint="eastAsia"/>
                <w:sz w:val="24"/>
                <w:szCs w:val="32"/>
                <w:lang w:val="en-US" w:eastAsia="zh-CN"/>
              </w:rPr>
              <w:t>教育供给侧改革视野下的教师教学发展保障机制研究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王磊</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3:30-3:45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成教学院</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32"/>
                <w:lang w:val="en-US" w:eastAsia="zh-CN"/>
              </w:rPr>
            </w:pPr>
            <w:r>
              <w:rPr>
                <w:rFonts w:hint="eastAsia"/>
                <w:sz w:val="24"/>
                <w:szCs w:val="32"/>
                <w:lang w:val="en-US" w:eastAsia="zh-CN"/>
              </w:rPr>
              <w:t>新常态下高校职教师资培训模式创新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汪月琴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3:45-4:00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成教学院</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32"/>
                <w:lang w:val="en-US" w:eastAsia="zh-CN"/>
              </w:rPr>
            </w:pPr>
            <w:r>
              <w:rPr>
                <w:rFonts w:hint="eastAsia"/>
                <w:sz w:val="24"/>
                <w:szCs w:val="32"/>
                <w:lang w:val="en-US" w:eastAsia="zh-CN"/>
              </w:rPr>
              <w:t>继续教育教学管理信息化系统的研究与应用</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李宏</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校重点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4:00-4:15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6</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团  委</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32"/>
                <w:lang w:val="en-US" w:eastAsia="zh-CN"/>
              </w:rPr>
            </w:pPr>
            <w:r>
              <w:rPr>
                <w:rFonts w:hint="eastAsia"/>
                <w:sz w:val="24"/>
                <w:szCs w:val="32"/>
                <w:lang w:val="en-US" w:eastAsia="zh-CN"/>
              </w:rPr>
              <w:t>创新创业与素质教育背景下学生社会实践项目化运行机制探索与构建</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刘业兴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校一般</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4:15-4:30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7</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就业指导中心</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32"/>
                <w:lang w:val="en-US" w:eastAsia="zh-CN"/>
              </w:rPr>
            </w:pPr>
            <w:r>
              <w:rPr>
                <w:rFonts w:hint="eastAsia"/>
                <w:sz w:val="24"/>
                <w:szCs w:val="32"/>
                <w:lang w:val="en-US" w:eastAsia="zh-CN"/>
              </w:rPr>
              <w:t>《创业基础》课程案例库构建及教学方法改革</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陈长友</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校一般</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4:30-4:45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国际学院</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32"/>
                <w:lang w:val="en-US" w:eastAsia="zh-CN"/>
              </w:rPr>
            </w:pPr>
            <w:r>
              <w:rPr>
                <w:rFonts w:hint="eastAsia"/>
                <w:sz w:val="24"/>
                <w:szCs w:val="32"/>
                <w:lang w:val="en-US" w:eastAsia="zh-CN"/>
              </w:rPr>
              <w:t>来华留学生预科阶段中国文化课程建设</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王敏</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校一般</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4:45-5:00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9</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教务处</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32"/>
                <w:lang w:val="en-US" w:eastAsia="zh-CN"/>
              </w:rPr>
            </w:pPr>
            <w:r>
              <w:rPr>
                <w:rFonts w:hint="eastAsia"/>
                <w:sz w:val="24"/>
                <w:szCs w:val="32"/>
                <w:lang w:val="en-US" w:eastAsia="zh-CN"/>
              </w:rPr>
              <w:t>后MOOC时代SPOC课程建设现状分析及策略研究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张应辉</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校一般</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5:00-5:15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10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教务处</w:t>
            </w:r>
          </w:p>
        </w:tc>
        <w:tc>
          <w:tcPr>
            <w:tcW w:w="6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32"/>
                <w:lang w:val="en-US" w:eastAsia="zh-CN"/>
              </w:rPr>
            </w:pPr>
            <w:r>
              <w:rPr>
                <w:rFonts w:hint="eastAsia"/>
                <w:sz w:val="24"/>
                <w:szCs w:val="32"/>
                <w:lang w:val="en-US" w:eastAsia="zh-CN"/>
              </w:rPr>
              <w:t>校院两级管理体制下学院本科教学质量保障体系构建和实践</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李论</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校一般</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32"/>
                <w:lang w:val="en-US" w:eastAsia="zh-CN"/>
              </w:rPr>
            </w:pPr>
            <w:r>
              <w:rPr>
                <w:rFonts w:hint="eastAsia"/>
                <w:sz w:val="24"/>
                <w:szCs w:val="32"/>
                <w:lang w:val="en-US" w:eastAsia="zh-CN"/>
              </w:rPr>
              <w:t>5:15-5:30</w:t>
            </w:r>
          </w:p>
        </w:tc>
      </w:tr>
    </w:tbl>
    <w:p>
      <w:pPr>
        <w:jc w:val="both"/>
        <w:rPr>
          <w:rFonts w:hint="eastAsia"/>
          <w:sz w:val="28"/>
          <w:szCs w:val="36"/>
          <w:lang w:val="en-US" w:eastAsia="zh-CN"/>
        </w:rPr>
      </w:pP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27215"/>
    <w:rsid w:val="4AD932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lgz</dc:creator>
  <cp:lastModifiedBy>刘光照</cp:lastModifiedBy>
  <dcterms:modified xsi:type="dcterms:W3CDTF">2018-09-20T06:50:21Z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