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西北农林科技大学中环科千一奖学金管理评定办法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为激励广大学生勤奋学习、努力进取、立志成才，北京中环科环境股份有限公司捐资在我校设立“中环科千一奖学金”。为做好奖学金的评定及发放工作，现结合学校实际情况，特制定本办法。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奖励对象为资源环境学院品学兼优的二、三、四年级全日制在校本科生和非在职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基本</w:t>
      </w:r>
      <w:r>
        <w:rPr>
          <w:rFonts w:hint="eastAsia" w:ascii="仿宋" w:hAnsi="仿宋" w:eastAsia="仿宋"/>
          <w:sz w:val="28"/>
          <w:szCs w:val="28"/>
        </w:rPr>
        <w:t>学制内研究生，奖励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标准为2018、2019年每生每年</w:t>
      </w:r>
      <w:r>
        <w:rPr>
          <w:rFonts w:ascii="仿宋" w:hAnsi="仿宋" w:eastAsia="仿宋"/>
          <w:sz w:val="28"/>
          <w:szCs w:val="28"/>
        </w:rPr>
        <w:t>4000</w:t>
      </w:r>
      <w:r>
        <w:rPr>
          <w:rFonts w:hint="eastAsia" w:ascii="仿宋" w:hAnsi="仿宋" w:eastAsia="仿宋"/>
          <w:sz w:val="28"/>
          <w:szCs w:val="28"/>
        </w:rPr>
        <w:t>元人民币，2020、2021、2022年每生每年6</w:t>
      </w:r>
      <w:r>
        <w:rPr>
          <w:rFonts w:ascii="仿宋" w:hAnsi="仿宋" w:eastAsia="仿宋"/>
          <w:sz w:val="28"/>
          <w:szCs w:val="28"/>
        </w:rPr>
        <w:t>000</w:t>
      </w:r>
      <w:r>
        <w:rPr>
          <w:rFonts w:hint="eastAsia" w:ascii="仿宋" w:hAnsi="仿宋" w:eastAsia="仿宋"/>
          <w:sz w:val="28"/>
          <w:szCs w:val="28"/>
        </w:rPr>
        <w:t>元人民币，每年奖励名额为5名。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资源环境学院负责中环科千一奖学金学生评定、推荐及其它管理工作。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中环科千一奖学金基本条件：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（一）本科生评选基本条件：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思想积极向上，品行端正，乐于助人；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热爱所学专业，学习认真刻苦勤奋上进，成绩良好，学习成绩和综合测评成绩排名均在在本班前</w:t>
      </w:r>
      <w:r>
        <w:rPr>
          <w:rFonts w:ascii="仿宋" w:hAnsi="仿宋" w:eastAsia="仿宋"/>
          <w:sz w:val="28"/>
          <w:szCs w:val="28"/>
        </w:rPr>
        <w:t>50%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积极参加社会实践及公益活动。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（二）非在职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基本</w:t>
      </w:r>
      <w:r>
        <w:rPr>
          <w:rFonts w:hint="eastAsia" w:ascii="仿宋" w:hAnsi="仿宋" w:eastAsia="仿宋"/>
          <w:sz w:val="28"/>
          <w:szCs w:val="28"/>
        </w:rPr>
        <w:t>学制内研究生评选基本条件：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思想积极向上，品行端正，乐于助人；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学习成绩良好，有较强的科研和实践能力，发展潜力突出；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积极参加科技创新、社会实践及公益活动。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中环科千一奖学金按学年度申请和评审，每学年评审一次，实行等额评审。资源环境学院负责受理。评审工作坚持公开、公平、公正原则。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第六条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中环科千一奖学金评审程序：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（一）本人申请。学生向所在学院提出申请并填写《西北农林科技大学中环科千一奖学金申请表》。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（二）学院评定小组初审。学院评定小组对班级推荐结果进行审查，经审查符合评选条件的，予以公示三天，对公示期内被提出异议的学生，应予以重新审查。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（三）学校审批。学院公示期满无异议后，报学校教育发展基金会审批。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第七条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在大学生科技创新、创业活动中表现突出的学 生优先考虑；环境科学相关专业学生优先考虑；研究生在同等条件下，科研成果突出者优先考虑。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第八条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中环科千一奖学金要专款专用，任何人不得截留、挪用和挤占。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第九条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有下列行为之一者，取消该项奖学金评定资格：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（一）必修课考试不及格者；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（二）在申请该项奖学金过程中有弄虚作假行为者；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（三）违反学校纪律行为者；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（四）擅自在外租住民房者。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第十条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本办法由资源环境学院负责解释。</w:t>
      </w: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F5"/>
    <w:rsid w:val="000D632B"/>
    <w:rsid w:val="00463ABD"/>
    <w:rsid w:val="007006D8"/>
    <w:rsid w:val="00864AF5"/>
    <w:rsid w:val="008D6EAA"/>
    <w:rsid w:val="00A027CD"/>
    <w:rsid w:val="00A6767B"/>
    <w:rsid w:val="00AC4689"/>
    <w:rsid w:val="00AE0387"/>
    <w:rsid w:val="00B977F2"/>
    <w:rsid w:val="00BD122F"/>
    <w:rsid w:val="00C22586"/>
    <w:rsid w:val="00CC4FDE"/>
    <w:rsid w:val="00D16E6D"/>
    <w:rsid w:val="00DB7FE3"/>
    <w:rsid w:val="00FC0729"/>
    <w:rsid w:val="160051E1"/>
    <w:rsid w:val="5CD1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2"/>
    <w:semiHidden/>
    <w:unhideWhenUsed/>
    <w:qFormat/>
    <w:uiPriority w:val="99"/>
  </w:style>
  <w:style w:type="paragraph" w:styleId="4">
    <w:name w:val="Balloon Text"/>
    <w:basedOn w:val="1"/>
    <w:link w:val="14"/>
    <w:semiHidden/>
    <w:unhideWhenUsed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7"/>
    <w:link w:val="6"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1">
    <w:name w:val="页脚 Char"/>
    <w:basedOn w:val="7"/>
    <w:link w:val="5"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批注文字 Char"/>
    <w:basedOn w:val="7"/>
    <w:link w:val="3"/>
    <w:semiHidden/>
    <w:uiPriority w:val="99"/>
    <w:rPr>
      <w:rFonts w:ascii="Tahoma" w:hAnsi="Tahoma" w:eastAsia="微软雅黑"/>
      <w:kern w:val="0"/>
      <w:sz w:val="22"/>
    </w:rPr>
  </w:style>
  <w:style w:type="character" w:customStyle="1" w:styleId="13">
    <w:name w:val="批注主题 Char"/>
    <w:basedOn w:val="12"/>
    <w:link w:val="2"/>
    <w:semiHidden/>
    <w:qFormat/>
    <w:uiPriority w:val="99"/>
    <w:rPr>
      <w:rFonts w:ascii="Tahoma" w:hAnsi="Tahoma" w:eastAsia="微软雅黑"/>
      <w:b/>
      <w:bCs/>
      <w:kern w:val="0"/>
      <w:sz w:val="22"/>
    </w:rPr>
  </w:style>
  <w:style w:type="character" w:customStyle="1" w:styleId="14">
    <w:name w:val="批注框文本 Char"/>
    <w:basedOn w:val="7"/>
    <w:link w:val="4"/>
    <w:semiHidden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813</Characters>
  <Lines>6</Lines>
  <Paragraphs>1</Paragraphs>
  <TotalTime>28</TotalTime>
  <ScaleCrop>false</ScaleCrop>
  <LinksUpToDate>false</LinksUpToDate>
  <CharactersWithSpaces>954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2019-01-10T09:59:00Z</dcterms:created>
  <dc:creator>和红燕</dc:creator>
  <cp:lastModifiedBy>username0</cp:lastModifiedBy>
  <cp:lastPrinted>2019-03-04T07:34:00Z</cp:lastPrinted>
  <dcterms:modified xsi:type="dcterms:W3CDTF">2019-03-04T09:00:49Z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