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5F" w:rsidRDefault="00FE2E95">
      <w:pPr>
        <w:widowControl/>
        <w:shd w:val="clear" w:color="auto" w:fill="FFFFFF"/>
        <w:spacing w:before="100" w:beforeAutospacing="1" w:after="100" w:afterAutospacing="1" w:line="432" w:lineRule="atLeast"/>
        <w:jc w:val="left"/>
        <w:rPr>
          <w:rFonts w:ascii="宋体" w:eastAsia="宋体" w:hAnsi="宋体" w:cs="宋体"/>
          <w:b/>
          <w:kern w:val="0"/>
          <w:sz w:val="36"/>
          <w:szCs w:val="36"/>
        </w:rPr>
      </w:pPr>
      <w:r>
        <w:rPr>
          <w:rFonts w:ascii="宋体" w:eastAsia="宋体" w:hAnsi="宋体" w:cs="宋体" w:hint="eastAsia"/>
          <w:b/>
          <w:kern w:val="0"/>
          <w:sz w:val="36"/>
          <w:szCs w:val="36"/>
        </w:rPr>
        <w:t>资源环境学院物资采购管理办法（暂行）</w:t>
      </w:r>
    </w:p>
    <w:p w:rsidR="00ED0D5F" w:rsidRDefault="00FE2E95">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为进一步做好学院物资采购工作，强化管理和规范程序，结合学院实际，制定本办法。</w:t>
      </w:r>
      <w:r>
        <w:rPr>
          <w:rFonts w:ascii="仿宋_GB2312" w:eastAsia="仿宋_GB2312" w:hAnsi="宋体" w:cs="宋体" w:hint="eastAsia"/>
          <w:kern w:val="0"/>
          <w:sz w:val="32"/>
          <w:szCs w:val="32"/>
        </w:rPr>
        <w:t xml:space="preserve"> </w:t>
      </w:r>
    </w:p>
    <w:p w:rsidR="00ED0D5F" w:rsidRDefault="00FE2E95" w:rsidP="003F6F03">
      <w:pPr>
        <w:spacing w:beforeLines="50" w:afterLines="50"/>
        <w:ind w:firstLineChars="950" w:firstLine="3052"/>
        <w:rPr>
          <w:rFonts w:ascii="黑体" w:eastAsia="黑体" w:hAnsi="黑体" w:cs="宋体"/>
          <w:b/>
          <w:kern w:val="0"/>
          <w:sz w:val="32"/>
          <w:szCs w:val="32"/>
        </w:rPr>
      </w:pPr>
      <w:r>
        <w:rPr>
          <w:rFonts w:ascii="黑体" w:eastAsia="黑体" w:hAnsi="黑体" w:cs="宋体" w:hint="eastAsia"/>
          <w:b/>
          <w:kern w:val="0"/>
          <w:sz w:val="32"/>
          <w:szCs w:val="32"/>
        </w:rPr>
        <w:t>第一章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总则</w:t>
      </w:r>
    </w:p>
    <w:p w:rsidR="00ED0D5F" w:rsidRDefault="00FE2E95">
      <w:pPr>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1.</w:t>
      </w:r>
      <w:r>
        <w:rPr>
          <w:rFonts w:ascii="仿宋_GB2312" w:eastAsia="仿宋_GB2312" w:hAnsiTheme="minorEastAsia" w:cs="宋体" w:hint="eastAsia"/>
          <w:kern w:val="0"/>
          <w:sz w:val="32"/>
          <w:szCs w:val="32"/>
        </w:rPr>
        <w:t>依据《西北农林科技大学货物和服务采购管理暂行办法》（校国资〔</w:t>
      </w:r>
      <w:r>
        <w:rPr>
          <w:rFonts w:ascii="仿宋_GB2312" w:eastAsia="仿宋_GB2312" w:hAnsiTheme="minorEastAsia" w:cs="宋体" w:hint="eastAsia"/>
          <w:kern w:val="0"/>
          <w:sz w:val="32"/>
          <w:szCs w:val="32"/>
        </w:rPr>
        <w:t>2016</w:t>
      </w:r>
      <w:r>
        <w:rPr>
          <w:rFonts w:ascii="仿宋_GB2312" w:eastAsia="仿宋_GB2312" w:hAnsiTheme="minorEastAsia" w:cs="宋体" w:hint="eastAsia"/>
          <w:kern w:val="0"/>
          <w:sz w:val="32"/>
          <w:szCs w:val="32"/>
        </w:rPr>
        <w:t>〕第</w:t>
      </w:r>
      <w:r>
        <w:rPr>
          <w:rFonts w:ascii="仿宋_GB2312" w:eastAsia="仿宋_GB2312" w:hAnsiTheme="minorEastAsia" w:cs="宋体" w:hint="eastAsia"/>
          <w:kern w:val="0"/>
          <w:sz w:val="32"/>
          <w:szCs w:val="32"/>
        </w:rPr>
        <w:t>442</w:t>
      </w:r>
      <w:r>
        <w:rPr>
          <w:rFonts w:ascii="仿宋_GB2312" w:eastAsia="仿宋_GB2312" w:hAnsiTheme="minorEastAsia" w:cs="宋体" w:hint="eastAsia"/>
          <w:kern w:val="0"/>
          <w:sz w:val="32"/>
          <w:szCs w:val="32"/>
        </w:rPr>
        <w:t>号）文件，规范学院物资采购工作，提高资金使用效益，保证采购质量，支持学院教学和科研工作需要。</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物资采购种类及范围：政府集中采购目录及标准之外的仪器设备、办公家具、实验耗材、软件与技术服务、被服、图书、标本模型、陈列品等。</w:t>
      </w:r>
    </w:p>
    <w:p w:rsidR="00ED0D5F" w:rsidRDefault="00FE2E95">
      <w:pPr>
        <w:ind w:firstLineChars="200" w:firstLine="640"/>
        <w:rPr>
          <w:rFonts w:ascii="仿宋_GB2312" w:eastAsia="仿宋_GB2312" w:hAnsi="宋体" w:cs="宋体"/>
          <w:kern w:val="0"/>
          <w:sz w:val="32"/>
          <w:szCs w:val="32"/>
        </w:rPr>
      </w:pPr>
      <w:r>
        <w:rPr>
          <w:rFonts w:ascii="仿宋_GB2312" w:eastAsia="仿宋_GB2312" w:hint="eastAsia"/>
          <w:sz w:val="32"/>
          <w:szCs w:val="32"/>
        </w:rPr>
        <w:t>3.</w:t>
      </w:r>
      <w:r>
        <w:rPr>
          <w:rFonts w:ascii="仿宋_GB2312" w:eastAsia="仿宋_GB2312" w:hAnsi="宋体" w:cs="宋体" w:hint="eastAsia"/>
          <w:kern w:val="0"/>
          <w:sz w:val="32"/>
          <w:szCs w:val="32"/>
        </w:rPr>
        <w:t>采购活动应遵循“公开、公平、公正”和“集体采购、货比三家、择优选购”的原则。</w:t>
      </w:r>
    </w:p>
    <w:p w:rsidR="00ED0D5F" w:rsidRDefault="00FE2E95">
      <w:pPr>
        <w:ind w:firstLineChars="192" w:firstLine="614"/>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采购活动应严格控制在采购计划审定范围之内，不得随意更改，不得随意增加采购数量和采购品种。</w:t>
      </w:r>
    </w:p>
    <w:p w:rsidR="00ED0D5F" w:rsidRDefault="00FE2E95">
      <w:pPr>
        <w:ind w:firstLineChars="192" w:firstLine="614"/>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采购单价或批量在</w:t>
      </w:r>
      <w:r>
        <w:rPr>
          <w:rFonts w:ascii="仿宋_GB2312" w:eastAsia="仿宋_GB2312" w:hint="eastAsia"/>
          <w:sz w:val="32"/>
          <w:szCs w:val="32"/>
        </w:rPr>
        <w:t>10</w:t>
      </w:r>
      <w:r>
        <w:rPr>
          <w:rFonts w:ascii="仿宋_GB2312" w:eastAsia="仿宋_GB2312" w:hint="eastAsia"/>
          <w:sz w:val="32"/>
          <w:szCs w:val="32"/>
        </w:rPr>
        <w:t>万元以上（含</w:t>
      </w:r>
      <w:r>
        <w:rPr>
          <w:rFonts w:ascii="仿宋_GB2312" w:eastAsia="仿宋_GB2312" w:hint="eastAsia"/>
          <w:sz w:val="32"/>
          <w:szCs w:val="32"/>
        </w:rPr>
        <w:t>10</w:t>
      </w:r>
      <w:r>
        <w:rPr>
          <w:rFonts w:ascii="仿宋_GB2312" w:eastAsia="仿宋_GB2312" w:hint="eastAsia"/>
          <w:sz w:val="32"/>
          <w:szCs w:val="32"/>
        </w:rPr>
        <w:t>万元）的物资由学校国有资产管理处依据相关程序进行采购，单价或批量在</w:t>
      </w:r>
      <w:r>
        <w:rPr>
          <w:rFonts w:ascii="仿宋_GB2312" w:eastAsia="仿宋_GB2312" w:hint="eastAsia"/>
          <w:sz w:val="32"/>
          <w:szCs w:val="32"/>
        </w:rPr>
        <w:t>1</w:t>
      </w:r>
      <w:r>
        <w:rPr>
          <w:rFonts w:ascii="仿宋_GB2312" w:eastAsia="仿宋_GB2312" w:hint="eastAsia"/>
          <w:sz w:val="32"/>
          <w:szCs w:val="32"/>
        </w:rPr>
        <w:t>万元以下（不含</w:t>
      </w:r>
      <w:r>
        <w:rPr>
          <w:rFonts w:ascii="仿宋_GB2312" w:eastAsia="仿宋_GB2312" w:hint="eastAsia"/>
          <w:sz w:val="32"/>
          <w:szCs w:val="32"/>
        </w:rPr>
        <w:t>1</w:t>
      </w:r>
      <w:r>
        <w:rPr>
          <w:rFonts w:ascii="仿宋_GB2312" w:eastAsia="仿宋_GB2312" w:hint="eastAsia"/>
          <w:sz w:val="32"/>
          <w:szCs w:val="32"/>
        </w:rPr>
        <w:t>万元）的物资由使用人提出申请，学院批准后自行采购。</w:t>
      </w:r>
    </w:p>
    <w:p w:rsidR="00ED0D5F" w:rsidRDefault="00FE2E95" w:rsidP="003F6F03">
      <w:pPr>
        <w:spacing w:beforeLines="50" w:afterLines="50"/>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第二章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机构及职责</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成立资环学院物资采购工作组，组长由学院院长和党委书记担任，副组长由分管国有资产的院领导和党委纪检委员担任，成员由办公室主任、实验室负责人</w:t>
      </w:r>
      <w:r>
        <w:rPr>
          <w:rFonts w:ascii="仿宋_GB2312" w:eastAsia="仿宋_GB2312" w:hint="eastAsia"/>
          <w:sz w:val="32"/>
          <w:szCs w:val="32"/>
        </w:rPr>
        <w:t>、相关专家教授、国资员和教师代表组成。</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采购工作组负责单价或批量在</w:t>
      </w:r>
      <w:r>
        <w:rPr>
          <w:rFonts w:ascii="仿宋_GB2312" w:eastAsia="仿宋_GB2312" w:hint="eastAsia"/>
          <w:sz w:val="32"/>
          <w:szCs w:val="32"/>
        </w:rPr>
        <w:t>1</w:t>
      </w:r>
      <w:r>
        <w:rPr>
          <w:rFonts w:ascii="仿宋_GB2312" w:eastAsia="仿宋_GB2312" w:hint="eastAsia"/>
          <w:sz w:val="32"/>
          <w:szCs w:val="32"/>
        </w:rPr>
        <w:t>万元以上（含</w:t>
      </w:r>
      <w:r>
        <w:rPr>
          <w:rFonts w:ascii="仿宋_GB2312" w:eastAsia="仿宋_GB2312" w:hint="eastAsia"/>
          <w:sz w:val="32"/>
          <w:szCs w:val="32"/>
        </w:rPr>
        <w:t>1</w:t>
      </w:r>
      <w:r>
        <w:rPr>
          <w:rFonts w:ascii="仿宋_GB2312" w:eastAsia="仿宋_GB2312" w:hint="eastAsia"/>
          <w:sz w:val="32"/>
          <w:szCs w:val="32"/>
        </w:rPr>
        <w:t>万元）</w:t>
      </w:r>
      <w:r>
        <w:rPr>
          <w:rFonts w:ascii="仿宋_GB2312" w:eastAsia="仿宋_GB2312" w:hint="eastAsia"/>
          <w:sz w:val="32"/>
          <w:szCs w:val="32"/>
        </w:rPr>
        <w:t>10</w:t>
      </w:r>
      <w:r>
        <w:rPr>
          <w:rFonts w:ascii="仿宋_GB2312" w:eastAsia="仿宋_GB2312" w:hint="eastAsia"/>
          <w:sz w:val="32"/>
          <w:szCs w:val="32"/>
        </w:rPr>
        <w:t>万元以下（不含</w:t>
      </w:r>
      <w:r>
        <w:rPr>
          <w:rFonts w:ascii="仿宋_GB2312" w:eastAsia="仿宋_GB2312" w:hint="eastAsia"/>
          <w:sz w:val="32"/>
          <w:szCs w:val="32"/>
        </w:rPr>
        <w:t>10</w:t>
      </w:r>
      <w:r>
        <w:rPr>
          <w:rFonts w:ascii="仿宋_GB2312" w:eastAsia="仿宋_GB2312" w:hint="eastAsia"/>
          <w:sz w:val="32"/>
          <w:szCs w:val="32"/>
        </w:rPr>
        <w:t>万元）的物资采购工作。</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采购工作组职责</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）全面负责学院物资采购实施及管理工作；</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）根据学院事业发展需要，提出或批准采购申请；</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）确定采购方式，组织采购工作实施；</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）监督采购程序及合同履行情况；</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）组织验收、资料归档等；</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）合同纠纷的协调处理；</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）研究决定采购工作中的其他事项；</w:t>
      </w:r>
    </w:p>
    <w:p w:rsidR="00ED0D5F" w:rsidRDefault="00FE2E95" w:rsidP="003F6F03">
      <w:pPr>
        <w:spacing w:beforeLines="50" w:afterLines="50"/>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第三章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学院的物资采购活动，可根据情况选择招标采购、谈判采购、考察采购、比价采购、网络采购、参照采购等方式之一进行。</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）招标采购是指以招标公告方式或直接邀请不特定的法人或者其他组织参加投标的采购方式；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）谈判采购是指从符合相应资格条件的名单中确定</w:t>
      </w:r>
      <w:r>
        <w:rPr>
          <w:rFonts w:ascii="仿宋_GB2312" w:eastAsia="仿宋_GB2312" w:hint="eastAsia"/>
          <w:sz w:val="32"/>
          <w:szCs w:val="32"/>
        </w:rPr>
        <w:lastRenderedPageBreak/>
        <w:t>不少于三家的供货商（厂家）就采购事宜进行谈判，综合确定供货商（厂家）的采购方式；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）考察采购是指从符合相应资格条件的名单中确定不少于三家的供货商（厂家），进行现场考察，查看拟采购产品的功能特性、技术指标、质量信誉等，综合确定成交供货商（厂家）的采购方式；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）比价采购是指从符合相应资格条件的名单中确定不少于三家的供货商（厂家），并对其提供的报价、功能、质量、服务等进行比较，以最低价（保证同等质量、功能、服务）确定供货商（厂家）的采购方式；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网络采购是指在保证采购质量的前提下，在淘宝、京东等网络平台进行采购物资的采购方式；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）参照采购指近一年内，学校进行过同类型产品的公开招标采购，则可参照最近一次的校内公开招标结果确定采购供货商（厂家）及价格。</w:t>
      </w:r>
      <w:r>
        <w:rPr>
          <w:rFonts w:ascii="仿宋_GB2312" w:eastAsia="仿宋_GB2312" w:hint="eastAsia"/>
          <w:sz w:val="32"/>
          <w:szCs w:val="32"/>
        </w:rPr>
        <w:t xml:space="preserve">  </w:t>
      </w:r>
    </w:p>
    <w:p w:rsidR="00ED0D5F" w:rsidRDefault="00FE2E95">
      <w:pPr>
        <w:ind w:firstLineChars="200" w:firstLine="643"/>
        <w:rPr>
          <w:rFonts w:ascii="仿宋_GB2312" w:eastAsia="仿宋_GB2312"/>
          <w:sz w:val="32"/>
          <w:szCs w:val="32"/>
        </w:rPr>
      </w:pPr>
      <w:r>
        <w:rPr>
          <w:rFonts w:hint="eastAsia"/>
          <w:b/>
          <w:bCs/>
          <w:sz w:val="32"/>
          <w:szCs w:val="32"/>
        </w:rPr>
        <w:t>2.</w:t>
      </w:r>
      <w:r>
        <w:rPr>
          <w:rFonts w:ascii="仿宋_GB2312" w:eastAsia="仿宋_GB2312" w:hint="eastAsia"/>
          <w:sz w:val="32"/>
          <w:szCs w:val="32"/>
        </w:rPr>
        <w:t>符合下列情形之一的可采用谈判采购方式：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）招标后没有足够投标单位或者未能成功采购的；</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采用招标采购所需时间不能满足用户紧急需要的；</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）单价或批量在</w:t>
      </w:r>
      <w:r>
        <w:rPr>
          <w:rFonts w:ascii="仿宋_GB2312" w:eastAsia="仿宋_GB2312" w:hint="eastAsia"/>
          <w:sz w:val="32"/>
          <w:szCs w:val="32"/>
        </w:rPr>
        <w:t>5</w:t>
      </w:r>
      <w:r>
        <w:rPr>
          <w:rFonts w:ascii="仿宋_GB2312" w:eastAsia="仿宋_GB2312" w:hint="eastAsia"/>
          <w:sz w:val="32"/>
          <w:szCs w:val="32"/>
        </w:rPr>
        <w:t>万元以上（含</w:t>
      </w:r>
      <w:r>
        <w:rPr>
          <w:rFonts w:ascii="仿宋_GB2312" w:eastAsia="仿宋_GB2312" w:hint="eastAsia"/>
          <w:sz w:val="32"/>
          <w:szCs w:val="32"/>
        </w:rPr>
        <w:t>5</w:t>
      </w:r>
      <w:r>
        <w:rPr>
          <w:rFonts w:ascii="仿宋_GB2312" w:eastAsia="仿宋_GB2312" w:hint="eastAsia"/>
          <w:sz w:val="32"/>
          <w:szCs w:val="32"/>
        </w:rPr>
        <w:t>万元）</w:t>
      </w:r>
      <w:r>
        <w:rPr>
          <w:rFonts w:ascii="仿宋_GB2312" w:eastAsia="仿宋_GB2312" w:hint="eastAsia"/>
          <w:sz w:val="32"/>
          <w:szCs w:val="32"/>
        </w:rPr>
        <w:t xml:space="preserve">10 </w:t>
      </w:r>
      <w:r>
        <w:rPr>
          <w:rFonts w:ascii="仿宋_GB2312" w:eastAsia="仿宋_GB2312" w:hint="eastAsia"/>
          <w:sz w:val="32"/>
          <w:szCs w:val="32"/>
        </w:rPr>
        <w:t>万元以下（不含</w:t>
      </w:r>
      <w:r>
        <w:rPr>
          <w:rFonts w:ascii="仿宋_GB2312" w:eastAsia="仿宋_GB2312" w:hint="eastAsia"/>
          <w:sz w:val="32"/>
          <w:szCs w:val="32"/>
        </w:rPr>
        <w:t>10</w:t>
      </w:r>
      <w:r>
        <w:rPr>
          <w:rFonts w:ascii="仿宋_GB2312" w:eastAsia="仿宋_GB2312" w:hint="eastAsia"/>
          <w:sz w:val="32"/>
          <w:szCs w:val="32"/>
        </w:rPr>
        <w:t>万元）的物资。</w:t>
      </w:r>
      <w:r>
        <w:rPr>
          <w:rFonts w:ascii="仿宋_GB2312" w:eastAsia="仿宋_GB2312" w:hint="eastAsia"/>
          <w:sz w:val="32"/>
          <w:szCs w:val="32"/>
        </w:rPr>
        <w:t xml:space="preserve"> </w:t>
      </w:r>
    </w:p>
    <w:p w:rsidR="00ED0D5F" w:rsidRDefault="00FE2E95" w:rsidP="003F6F03">
      <w:pPr>
        <w:ind w:firstLineChars="200" w:firstLine="640"/>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sz w:val="32"/>
          <w:szCs w:val="32"/>
        </w:rPr>
        <w:t>符合下列情形之一的可采用考察采购方式：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）服务项目采购；</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）因产品性能等需要进行现场观看演示的，或需要现场考察供货商（厂家）规模信誉等情况；</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）单价或批量在</w:t>
      </w:r>
      <w:r>
        <w:rPr>
          <w:rFonts w:ascii="仿宋_GB2312" w:eastAsia="仿宋_GB2312" w:hint="eastAsia"/>
          <w:sz w:val="32"/>
          <w:szCs w:val="32"/>
        </w:rPr>
        <w:t>1</w:t>
      </w:r>
      <w:r>
        <w:rPr>
          <w:rFonts w:ascii="仿宋_GB2312" w:eastAsia="仿宋_GB2312" w:hint="eastAsia"/>
          <w:sz w:val="32"/>
          <w:szCs w:val="32"/>
        </w:rPr>
        <w:t>万元以上（含</w:t>
      </w:r>
      <w:r>
        <w:rPr>
          <w:rFonts w:ascii="仿宋_GB2312" w:eastAsia="仿宋_GB2312" w:hint="eastAsia"/>
          <w:sz w:val="32"/>
          <w:szCs w:val="32"/>
        </w:rPr>
        <w:t>1</w:t>
      </w:r>
      <w:r>
        <w:rPr>
          <w:rFonts w:ascii="仿宋_GB2312" w:eastAsia="仿宋_GB2312" w:hint="eastAsia"/>
          <w:sz w:val="32"/>
          <w:szCs w:val="32"/>
        </w:rPr>
        <w:t>万元）</w:t>
      </w:r>
      <w:r>
        <w:rPr>
          <w:rFonts w:ascii="仿宋_GB2312" w:eastAsia="仿宋_GB2312" w:hint="eastAsia"/>
          <w:sz w:val="32"/>
          <w:szCs w:val="32"/>
        </w:rPr>
        <w:t>5</w:t>
      </w:r>
      <w:r>
        <w:rPr>
          <w:rFonts w:ascii="仿宋_GB2312" w:eastAsia="仿宋_GB2312" w:hint="eastAsia"/>
          <w:sz w:val="32"/>
          <w:szCs w:val="32"/>
        </w:rPr>
        <w:t>万元以下（不含</w:t>
      </w:r>
      <w:r>
        <w:rPr>
          <w:rFonts w:ascii="仿宋_GB2312" w:eastAsia="仿宋_GB2312" w:hint="eastAsia"/>
          <w:sz w:val="32"/>
          <w:szCs w:val="32"/>
        </w:rPr>
        <w:t>5</w:t>
      </w:r>
      <w:r>
        <w:rPr>
          <w:rFonts w:ascii="仿宋_GB2312" w:eastAsia="仿宋_GB2312" w:hint="eastAsia"/>
          <w:sz w:val="32"/>
          <w:szCs w:val="32"/>
        </w:rPr>
        <w:t>万元）的物资。</w:t>
      </w:r>
    </w:p>
    <w:p w:rsidR="00ED0D5F" w:rsidRDefault="00FE2E95" w:rsidP="003F6F03">
      <w:pPr>
        <w:ind w:firstLineChars="200" w:firstLine="640"/>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sz w:val="32"/>
          <w:szCs w:val="32"/>
        </w:rPr>
        <w:t xml:space="preserve"> </w:t>
      </w:r>
      <w:r>
        <w:rPr>
          <w:rFonts w:ascii="仿宋_GB2312" w:eastAsia="仿宋_GB2312" w:hint="eastAsia"/>
          <w:sz w:val="32"/>
          <w:szCs w:val="32"/>
        </w:rPr>
        <w:t>符合下列情形之一的可采取比价采购方式：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）服务规格、标准统一，现货货源充足且价格变化幅度小的物资；</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）单价或批量在</w:t>
      </w:r>
      <w:r>
        <w:rPr>
          <w:rFonts w:ascii="仿宋_GB2312" w:eastAsia="仿宋_GB2312" w:hint="eastAsia"/>
          <w:sz w:val="32"/>
          <w:szCs w:val="32"/>
        </w:rPr>
        <w:t>1</w:t>
      </w:r>
      <w:r>
        <w:rPr>
          <w:rFonts w:ascii="仿宋_GB2312" w:eastAsia="仿宋_GB2312" w:hint="eastAsia"/>
          <w:sz w:val="32"/>
          <w:szCs w:val="32"/>
        </w:rPr>
        <w:t>万元以上（含</w:t>
      </w:r>
      <w:r>
        <w:rPr>
          <w:rFonts w:ascii="仿宋_GB2312" w:eastAsia="仿宋_GB2312" w:hint="eastAsia"/>
          <w:sz w:val="32"/>
          <w:szCs w:val="32"/>
        </w:rPr>
        <w:t>1</w:t>
      </w:r>
      <w:r>
        <w:rPr>
          <w:rFonts w:ascii="仿宋_GB2312" w:eastAsia="仿宋_GB2312" w:hint="eastAsia"/>
          <w:sz w:val="32"/>
          <w:szCs w:val="32"/>
        </w:rPr>
        <w:t>万元）</w:t>
      </w:r>
      <w:r>
        <w:rPr>
          <w:rFonts w:ascii="仿宋_GB2312" w:eastAsia="仿宋_GB2312" w:hint="eastAsia"/>
          <w:sz w:val="32"/>
          <w:szCs w:val="32"/>
        </w:rPr>
        <w:t>5</w:t>
      </w:r>
      <w:r>
        <w:rPr>
          <w:rFonts w:ascii="仿宋_GB2312" w:eastAsia="仿宋_GB2312" w:hint="eastAsia"/>
          <w:sz w:val="32"/>
          <w:szCs w:val="32"/>
        </w:rPr>
        <w:t>万元</w:t>
      </w:r>
      <w:r>
        <w:rPr>
          <w:rFonts w:ascii="仿宋_GB2312" w:eastAsia="仿宋_GB2312" w:hint="eastAsia"/>
          <w:sz w:val="32"/>
          <w:szCs w:val="32"/>
        </w:rPr>
        <w:t>以下（不含</w:t>
      </w:r>
      <w:r>
        <w:rPr>
          <w:rFonts w:ascii="仿宋_GB2312" w:eastAsia="仿宋_GB2312" w:hint="eastAsia"/>
          <w:sz w:val="32"/>
          <w:szCs w:val="32"/>
        </w:rPr>
        <w:t>5</w:t>
      </w:r>
      <w:r>
        <w:rPr>
          <w:rFonts w:ascii="仿宋_GB2312" w:eastAsia="仿宋_GB2312" w:hint="eastAsia"/>
          <w:sz w:val="32"/>
          <w:szCs w:val="32"/>
        </w:rPr>
        <w:t>万元）的物资。</w:t>
      </w:r>
    </w:p>
    <w:p w:rsidR="00ED0D5F" w:rsidRDefault="00FE2E95" w:rsidP="003F6F03">
      <w:pPr>
        <w:ind w:firstLineChars="200" w:firstLine="640"/>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sz w:val="32"/>
          <w:szCs w:val="32"/>
        </w:rPr>
        <w:t>符合下列情形之一的可采取网络采购方式：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）拟采购产品为常用设备或日常消耗品，安全要求不高，在网络平台已进行长时间销售，产品质量好，商家信誉高；</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）单价或批量在</w:t>
      </w:r>
      <w:r>
        <w:rPr>
          <w:rFonts w:ascii="仿宋_GB2312" w:eastAsia="仿宋_GB2312" w:hint="eastAsia"/>
          <w:sz w:val="32"/>
          <w:szCs w:val="32"/>
        </w:rPr>
        <w:t>1</w:t>
      </w:r>
      <w:r>
        <w:rPr>
          <w:rFonts w:ascii="仿宋_GB2312" w:eastAsia="仿宋_GB2312" w:hint="eastAsia"/>
          <w:sz w:val="32"/>
          <w:szCs w:val="32"/>
        </w:rPr>
        <w:t>万元以上（含</w:t>
      </w:r>
      <w:r>
        <w:rPr>
          <w:rFonts w:ascii="仿宋_GB2312" w:eastAsia="仿宋_GB2312" w:hint="eastAsia"/>
          <w:sz w:val="32"/>
          <w:szCs w:val="32"/>
        </w:rPr>
        <w:t>1</w:t>
      </w:r>
      <w:r>
        <w:rPr>
          <w:rFonts w:ascii="仿宋_GB2312" w:eastAsia="仿宋_GB2312" w:hint="eastAsia"/>
          <w:sz w:val="32"/>
          <w:szCs w:val="32"/>
        </w:rPr>
        <w:t>万元）</w:t>
      </w:r>
      <w:r>
        <w:rPr>
          <w:rFonts w:ascii="仿宋_GB2312" w:eastAsia="仿宋_GB2312" w:hint="eastAsia"/>
          <w:sz w:val="32"/>
          <w:szCs w:val="32"/>
        </w:rPr>
        <w:t>2</w:t>
      </w:r>
      <w:r>
        <w:rPr>
          <w:rFonts w:ascii="仿宋_GB2312" w:eastAsia="仿宋_GB2312" w:hint="eastAsia"/>
          <w:sz w:val="32"/>
          <w:szCs w:val="32"/>
        </w:rPr>
        <w:t>万元以下（不含</w:t>
      </w:r>
      <w:r>
        <w:rPr>
          <w:rFonts w:ascii="仿宋_GB2312" w:eastAsia="仿宋_GB2312" w:hint="eastAsia"/>
          <w:sz w:val="32"/>
          <w:szCs w:val="32"/>
        </w:rPr>
        <w:t>2</w:t>
      </w:r>
      <w:r>
        <w:rPr>
          <w:rFonts w:ascii="仿宋_GB2312" w:eastAsia="仿宋_GB2312" w:hint="eastAsia"/>
          <w:sz w:val="32"/>
          <w:szCs w:val="32"/>
        </w:rPr>
        <w:t>万元）的物资。</w:t>
      </w:r>
    </w:p>
    <w:p w:rsidR="00ED0D5F" w:rsidRDefault="00FE2E95" w:rsidP="003F6F03">
      <w:pPr>
        <w:spacing w:beforeLines="50" w:afterLines="50"/>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第四章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采购程序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申购</w:t>
      </w:r>
      <w:r>
        <w:rPr>
          <w:rFonts w:ascii="仿宋_GB2312" w:eastAsia="仿宋_GB2312" w:hint="eastAsia"/>
          <w:sz w:val="32"/>
          <w:szCs w:val="32"/>
        </w:rPr>
        <w:t>人</w:t>
      </w:r>
      <w:r>
        <w:rPr>
          <w:rFonts w:ascii="仿宋_GB2312" w:eastAsia="仿宋_GB2312" w:hint="eastAsia"/>
          <w:sz w:val="32"/>
          <w:szCs w:val="32"/>
        </w:rPr>
        <w:t>填写《</w:t>
      </w:r>
      <w:r>
        <w:rPr>
          <w:rFonts w:ascii="仿宋_GB2312" w:eastAsia="仿宋_GB2312" w:hint="eastAsia"/>
          <w:sz w:val="32"/>
          <w:szCs w:val="32"/>
        </w:rPr>
        <w:t>西北农林科技大学</w:t>
      </w:r>
      <w:r>
        <w:rPr>
          <w:rFonts w:ascii="仿宋_GB2312" w:eastAsia="仿宋_GB2312" w:hint="eastAsia"/>
          <w:sz w:val="32"/>
          <w:szCs w:val="32"/>
        </w:rPr>
        <w:t>资源环境学院</w:t>
      </w:r>
      <w:r>
        <w:rPr>
          <w:rFonts w:ascii="仿宋_GB2312" w:eastAsia="仿宋_GB2312" w:hint="eastAsia"/>
          <w:sz w:val="32"/>
          <w:szCs w:val="32"/>
        </w:rPr>
        <w:t>物资申购单</w:t>
      </w:r>
      <w:r>
        <w:rPr>
          <w:rFonts w:ascii="仿宋_GB2312" w:eastAsia="仿宋_GB2312" w:hint="eastAsia"/>
          <w:sz w:val="32"/>
          <w:szCs w:val="32"/>
        </w:rPr>
        <w:t>》</w:t>
      </w:r>
      <w:r>
        <w:rPr>
          <w:rFonts w:ascii="仿宋_GB2312" w:eastAsia="仿宋_GB2312" w:hint="eastAsia"/>
          <w:sz w:val="32"/>
          <w:szCs w:val="32"/>
        </w:rPr>
        <w:t>报国资员</w:t>
      </w:r>
      <w:r>
        <w:rPr>
          <w:rFonts w:ascii="仿宋_GB2312" w:eastAsia="仿宋_GB2312" w:hint="eastAsia"/>
          <w:sz w:val="32"/>
          <w:szCs w:val="32"/>
        </w:rPr>
        <w:t>，</w:t>
      </w:r>
      <w:r>
        <w:rPr>
          <w:rFonts w:ascii="仿宋_GB2312" w:eastAsia="仿宋_GB2312" w:hint="eastAsia"/>
          <w:sz w:val="32"/>
          <w:szCs w:val="32"/>
        </w:rPr>
        <w:t>国资员审核后报分管国资的院领导审批。</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采购工作组召开组长会议，组长会议由组长主持，参加人为组长和副组长，组长会议研究确定参加工作组的专家教授、教师代表以及采购方式。</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采购工作组根据确定的采购方式，进行招标通知或确定谈判（比价</w:t>
      </w:r>
      <w:r>
        <w:rPr>
          <w:rFonts w:ascii="仿宋_GB2312" w:eastAsia="仿宋_GB2312" w:hint="eastAsia"/>
          <w:sz w:val="32"/>
          <w:szCs w:val="32"/>
        </w:rPr>
        <w:t>/</w:t>
      </w:r>
      <w:r>
        <w:rPr>
          <w:rFonts w:ascii="仿宋_GB2312" w:eastAsia="仿宋_GB2312" w:hint="eastAsia"/>
          <w:sz w:val="32"/>
          <w:szCs w:val="32"/>
        </w:rPr>
        <w:t>考察）供货商（厂家）。</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组织评标或进行谈判（比价</w:t>
      </w:r>
      <w:r>
        <w:rPr>
          <w:rFonts w:ascii="仿宋_GB2312" w:eastAsia="仿宋_GB2312" w:hint="eastAsia"/>
          <w:sz w:val="32"/>
          <w:szCs w:val="32"/>
        </w:rPr>
        <w:t>/</w:t>
      </w:r>
      <w:r>
        <w:rPr>
          <w:rFonts w:ascii="仿宋_GB2312" w:eastAsia="仿宋_GB2312" w:hint="eastAsia"/>
          <w:sz w:val="32"/>
          <w:szCs w:val="32"/>
        </w:rPr>
        <w:t>考察）。并确定价格和供货商（厂家），签订采购合同。</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确定为网络采购方式的，使用人直接联系供货商（厂家）进行采购。</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到货后经使用人申请，采购工作组指定人员进行验收。</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验收合格后，使用人根据学校资产管理流程完成入库、建账、报账等相关手续。</w:t>
      </w:r>
    </w:p>
    <w:p w:rsidR="00ED0D5F" w:rsidRDefault="00FE2E95" w:rsidP="003F6F03">
      <w:pPr>
        <w:spacing w:beforeLines="50" w:afterLines="100"/>
        <w:ind w:firstLineChars="800" w:firstLine="2570"/>
        <w:rPr>
          <w:rFonts w:ascii="黑体" w:eastAsia="黑体" w:hAnsi="黑体" w:cs="宋体"/>
          <w:b/>
          <w:kern w:val="0"/>
          <w:sz w:val="32"/>
          <w:szCs w:val="32"/>
        </w:rPr>
      </w:pPr>
      <w:r>
        <w:rPr>
          <w:rFonts w:ascii="黑体" w:eastAsia="黑体" w:hAnsi="黑体" w:cs="宋体" w:hint="eastAsia"/>
          <w:b/>
          <w:kern w:val="0"/>
          <w:sz w:val="32"/>
          <w:szCs w:val="32"/>
        </w:rPr>
        <w:t>第五章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纪律监督</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采购活动应符合国家有关法律、法规和学校的相关制度，不得违反采购工作程序和集体采购原则。</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采购工作组成员在物资采购活动中要自觉接受监督，履行相互监督的职责。</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采购工作组成员要严格遵守工作纪律，不准与投标单位（供货商</w:t>
      </w:r>
      <w:r>
        <w:rPr>
          <w:rFonts w:ascii="仿宋_GB2312" w:eastAsia="仿宋_GB2312" w:hint="eastAsia"/>
          <w:sz w:val="32"/>
          <w:szCs w:val="32"/>
        </w:rPr>
        <w:t>/</w:t>
      </w:r>
      <w:r>
        <w:rPr>
          <w:rFonts w:ascii="仿宋_GB2312" w:eastAsia="仿宋_GB2312" w:hint="eastAsia"/>
          <w:sz w:val="32"/>
          <w:szCs w:val="32"/>
        </w:rPr>
        <w:t>厂家）私下接触，不得泄露有关信息。不准接受投标单位（供货商</w:t>
      </w:r>
      <w:r>
        <w:rPr>
          <w:rFonts w:ascii="仿宋_GB2312" w:eastAsia="仿宋_GB2312" w:hint="eastAsia"/>
          <w:sz w:val="32"/>
          <w:szCs w:val="32"/>
        </w:rPr>
        <w:t>/</w:t>
      </w:r>
      <w:r>
        <w:rPr>
          <w:rFonts w:ascii="仿宋_GB2312" w:eastAsia="仿宋_GB2312" w:hint="eastAsia"/>
          <w:sz w:val="32"/>
          <w:szCs w:val="32"/>
        </w:rPr>
        <w:t>厂家）的宴请、礼品等。</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物资采购实行回避制度，即本人亲属在投标单位（供货商</w:t>
      </w:r>
      <w:r>
        <w:rPr>
          <w:rFonts w:ascii="仿宋_GB2312" w:eastAsia="仿宋_GB2312" w:hint="eastAsia"/>
          <w:sz w:val="32"/>
          <w:szCs w:val="32"/>
        </w:rPr>
        <w:t>/</w:t>
      </w:r>
      <w:r>
        <w:rPr>
          <w:rFonts w:ascii="仿宋_GB2312" w:eastAsia="仿宋_GB2312" w:hint="eastAsia"/>
          <w:sz w:val="32"/>
          <w:szCs w:val="32"/>
        </w:rPr>
        <w:t>厂家）担任重要职务或本人与供货商（厂家）有利益关系时，应予以回避。</w:t>
      </w:r>
    </w:p>
    <w:p w:rsidR="00ED0D5F" w:rsidRDefault="00FE2E95" w:rsidP="003F6F03">
      <w:pPr>
        <w:spacing w:beforeLines="50" w:afterLines="100"/>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第六章</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附</w:t>
      </w:r>
      <w:r>
        <w:rPr>
          <w:rFonts w:ascii="黑体" w:eastAsia="黑体" w:hAnsi="黑体" w:cs="宋体" w:hint="eastAsia"/>
          <w:b/>
          <w:kern w:val="0"/>
          <w:sz w:val="32"/>
          <w:szCs w:val="32"/>
        </w:rPr>
        <w:t xml:space="preserve">  </w:t>
      </w:r>
      <w:r>
        <w:rPr>
          <w:rFonts w:ascii="黑体" w:eastAsia="黑体" w:hAnsi="黑体" w:cs="宋体" w:hint="eastAsia"/>
          <w:b/>
          <w:kern w:val="0"/>
          <w:sz w:val="32"/>
          <w:szCs w:val="32"/>
        </w:rPr>
        <w:t>则</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物资采购的招标（谈判</w:t>
      </w:r>
      <w:r>
        <w:rPr>
          <w:rFonts w:ascii="仿宋_GB2312" w:eastAsia="仿宋_GB2312" w:hint="eastAsia"/>
          <w:sz w:val="32"/>
          <w:szCs w:val="32"/>
        </w:rPr>
        <w:t>/</w:t>
      </w:r>
      <w:r>
        <w:rPr>
          <w:rFonts w:ascii="仿宋_GB2312" w:eastAsia="仿宋_GB2312" w:hint="eastAsia"/>
          <w:sz w:val="32"/>
          <w:szCs w:val="32"/>
        </w:rPr>
        <w:t>比价</w:t>
      </w:r>
      <w:r>
        <w:rPr>
          <w:rFonts w:ascii="仿宋_GB2312" w:eastAsia="仿宋_GB2312" w:hint="eastAsia"/>
          <w:sz w:val="32"/>
          <w:szCs w:val="32"/>
        </w:rPr>
        <w:t>/</w:t>
      </w:r>
      <w:r>
        <w:rPr>
          <w:rFonts w:ascii="仿宋_GB2312" w:eastAsia="仿宋_GB2312" w:hint="eastAsia"/>
          <w:sz w:val="32"/>
          <w:szCs w:val="32"/>
        </w:rPr>
        <w:t>考察）等一般应针对三家以上供货商（厂家）的不同品牌产品进行，特殊情况达不到三家供货商（厂家）时由物资采购工作组研</w:t>
      </w:r>
      <w:r>
        <w:rPr>
          <w:rFonts w:ascii="仿宋_GB2312" w:eastAsia="仿宋_GB2312" w:hint="eastAsia"/>
          <w:sz w:val="32"/>
          <w:szCs w:val="32"/>
        </w:rPr>
        <w:t>究确定。</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招标（谈判</w:t>
      </w:r>
      <w:r>
        <w:rPr>
          <w:rFonts w:ascii="仿宋_GB2312" w:eastAsia="仿宋_GB2312" w:hint="eastAsia"/>
          <w:sz w:val="32"/>
          <w:szCs w:val="32"/>
        </w:rPr>
        <w:t>/</w:t>
      </w:r>
      <w:r>
        <w:rPr>
          <w:rFonts w:ascii="仿宋_GB2312" w:eastAsia="仿宋_GB2312" w:hint="eastAsia"/>
          <w:sz w:val="32"/>
          <w:szCs w:val="32"/>
        </w:rPr>
        <w:t>比价</w:t>
      </w:r>
      <w:r>
        <w:rPr>
          <w:rFonts w:ascii="仿宋_GB2312" w:eastAsia="仿宋_GB2312" w:hint="eastAsia"/>
          <w:sz w:val="32"/>
          <w:szCs w:val="32"/>
        </w:rPr>
        <w:t>/</w:t>
      </w:r>
      <w:r>
        <w:rPr>
          <w:rFonts w:ascii="仿宋_GB2312" w:eastAsia="仿宋_GB2312" w:hint="eastAsia"/>
          <w:sz w:val="32"/>
          <w:szCs w:val="32"/>
        </w:rPr>
        <w:t>考察）等过程一般应有</w:t>
      </w:r>
      <w:r>
        <w:rPr>
          <w:rFonts w:ascii="仿宋_GB2312" w:eastAsia="仿宋_GB2312" w:hint="eastAsia"/>
          <w:sz w:val="32"/>
          <w:szCs w:val="32"/>
        </w:rPr>
        <w:t>3</w:t>
      </w:r>
      <w:r>
        <w:rPr>
          <w:rFonts w:ascii="仿宋_GB2312" w:eastAsia="仿宋_GB2312" w:hint="eastAsia"/>
          <w:sz w:val="32"/>
          <w:szCs w:val="32"/>
        </w:rPr>
        <w:t>人以上工作组成员参加，可通过评议、投票或打分的方式形成结果，确定供货商（厂家）。</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物资采购过程须形成规范文件资料，内容应真实准确。采购结束后，相关文件资料由学院统一收集存档。</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本办法和学校有关规定相抵触的，以学校有关文件规定为准。</w:t>
      </w:r>
    </w:p>
    <w:p w:rsidR="00ED0D5F" w:rsidRDefault="00FE2E95" w:rsidP="003F6F03">
      <w:pPr>
        <w:ind w:firstLineChars="200" w:firstLine="640"/>
        <w:rPr>
          <w:rFonts w:ascii="仿宋_GB2312" w:eastAsia="仿宋_GB2312"/>
          <w:sz w:val="32"/>
          <w:szCs w:val="32"/>
        </w:rPr>
      </w:pPr>
      <w:r>
        <w:rPr>
          <w:rFonts w:ascii="仿宋_GB2312" w:eastAsia="仿宋_GB2312" w:hint="eastAsia"/>
          <w:b/>
          <w:sz w:val="32"/>
          <w:szCs w:val="32"/>
        </w:rPr>
        <w:t>5</w:t>
      </w:r>
      <w:r>
        <w:rPr>
          <w:rFonts w:ascii="仿宋_GB2312" w:eastAsia="仿宋_GB2312" w:hint="eastAsia"/>
          <w:sz w:val="32"/>
          <w:szCs w:val="32"/>
        </w:rPr>
        <w:t>.</w:t>
      </w:r>
      <w:r>
        <w:rPr>
          <w:rFonts w:ascii="仿宋_GB2312" w:eastAsia="仿宋_GB2312" w:hint="eastAsia"/>
          <w:sz w:val="32"/>
          <w:szCs w:val="32"/>
        </w:rPr>
        <w:t>因严重自然灾害或其他不可抗力时期所实施的紧急采购不适用本办法。</w:t>
      </w: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本办法自发布之日起执行，由学院党政综合办公室负责解释。</w:t>
      </w:r>
    </w:p>
    <w:p w:rsidR="00ED0D5F" w:rsidRDefault="00ED0D5F">
      <w:pPr>
        <w:ind w:firstLineChars="200" w:firstLine="640"/>
        <w:rPr>
          <w:rFonts w:ascii="仿宋_GB2312" w:eastAsia="仿宋_GB2312"/>
          <w:sz w:val="32"/>
          <w:szCs w:val="32"/>
        </w:rPr>
      </w:pPr>
    </w:p>
    <w:p w:rsidR="00ED0D5F" w:rsidRDefault="00FE2E95">
      <w:pPr>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西北农林科技大学</w:t>
      </w:r>
      <w:r>
        <w:rPr>
          <w:rFonts w:ascii="仿宋_GB2312" w:eastAsia="仿宋_GB2312" w:hint="eastAsia"/>
          <w:sz w:val="32"/>
          <w:szCs w:val="32"/>
        </w:rPr>
        <w:t>资源环境学院</w:t>
      </w:r>
      <w:r>
        <w:rPr>
          <w:rFonts w:ascii="仿宋_GB2312" w:eastAsia="仿宋_GB2312" w:hint="eastAsia"/>
          <w:sz w:val="32"/>
          <w:szCs w:val="32"/>
        </w:rPr>
        <w:t>物资申购单</w:t>
      </w:r>
    </w:p>
    <w:p w:rsidR="00ED0D5F" w:rsidRDefault="00ED0D5F">
      <w:pPr>
        <w:rPr>
          <w:rFonts w:ascii="仿宋_GB2312" w:eastAsia="仿宋_GB2312"/>
          <w:sz w:val="32"/>
          <w:szCs w:val="32"/>
        </w:rPr>
      </w:pPr>
    </w:p>
    <w:p w:rsidR="00ED0D5F" w:rsidRDefault="00ED0D5F">
      <w:pPr>
        <w:rPr>
          <w:rFonts w:ascii="仿宋_GB2312" w:eastAsia="仿宋_GB2312"/>
          <w:sz w:val="32"/>
          <w:szCs w:val="32"/>
        </w:rPr>
      </w:pPr>
    </w:p>
    <w:p w:rsidR="00ED0D5F" w:rsidRDefault="00ED0D5F">
      <w:pPr>
        <w:rPr>
          <w:rFonts w:ascii="仿宋_GB2312" w:eastAsia="仿宋_GB2312"/>
          <w:sz w:val="32"/>
          <w:szCs w:val="32"/>
        </w:rPr>
      </w:pPr>
    </w:p>
    <w:p w:rsidR="00ED0D5F" w:rsidRDefault="00ED0D5F">
      <w:pPr>
        <w:ind w:firstLineChars="1600" w:firstLine="5120"/>
        <w:rPr>
          <w:rFonts w:ascii="仿宋_GB2312" w:eastAsia="仿宋_GB2312"/>
          <w:sz w:val="32"/>
          <w:szCs w:val="32"/>
        </w:rPr>
      </w:pPr>
    </w:p>
    <w:p w:rsidR="00ED0D5F" w:rsidRDefault="00FE2E95">
      <w:pPr>
        <w:ind w:firstLineChars="1600" w:firstLine="5120"/>
        <w:rPr>
          <w:rFonts w:ascii="仿宋_GB2312" w:eastAsia="仿宋_GB2312"/>
          <w:sz w:val="32"/>
          <w:szCs w:val="32"/>
        </w:rPr>
      </w:pPr>
      <w:r>
        <w:rPr>
          <w:rFonts w:ascii="仿宋_GB2312" w:eastAsia="仿宋_GB2312" w:hint="eastAsia"/>
          <w:sz w:val="32"/>
          <w:szCs w:val="32"/>
        </w:rPr>
        <w:t>资源环境学院</w:t>
      </w:r>
    </w:p>
    <w:p w:rsidR="00ED0D5F" w:rsidRDefault="00FE2E95" w:rsidP="003F6F03">
      <w:pPr>
        <w:ind w:firstLineChars="200" w:firstLine="560"/>
        <w:rPr>
          <w:sz w:val="28"/>
          <w:szCs w:val="28"/>
        </w:rPr>
      </w:pPr>
      <w:r>
        <w:rPr>
          <w:rFonts w:hint="eastAsia"/>
          <w:sz w:val="28"/>
          <w:szCs w:val="28"/>
        </w:rPr>
        <w:t xml:space="preserve">                                2019</w:t>
      </w:r>
      <w:r>
        <w:rPr>
          <w:rFonts w:hint="eastAsia"/>
          <w:sz w:val="28"/>
          <w:szCs w:val="28"/>
        </w:rPr>
        <w:t>年</w:t>
      </w:r>
      <w:r>
        <w:rPr>
          <w:rFonts w:hint="eastAsia"/>
          <w:sz w:val="28"/>
          <w:szCs w:val="28"/>
        </w:rPr>
        <w:t>4</w:t>
      </w:r>
      <w:r>
        <w:rPr>
          <w:rFonts w:hint="eastAsia"/>
          <w:sz w:val="28"/>
          <w:szCs w:val="28"/>
        </w:rPr>
        <w:t>月</w:t>
      </w:r>
      <w:r>
        <w:rPr>
          <w:rFonts w:hint="eastAsia"/>
          <w:sz w:val="28"/>
          <w:szCs w:val="28"/>
        </w:rPr>
        <w:t>11</w:t>
      </w:r>
      <w:r>
        <w:rPr>
          <w:rFonts w:hint="eastAsia"/>
          <w:sz w:val="28"/>
          <w:szCs w:val="28"/>
        </w:rPr>
        <w:t>日</w:t>
      </w:r>
    </w:p>
    <w:p w:rsidR="00ED0D5F" w:rsidRDefault="00FE2E95" w:rsidP="003F6F03">
      <w:pPr>
        <w:spacing w:afterLines="5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附件：</w:t>
      </w:r>
    </w:p>
    <w:p w:rsidR="00ED0D5F" w:rsidRDefault="00FE2E95" w:rsidP="003F6F03">
      <w:pPr>
        <w:spacing w:afterLines="50"/>
        <w:jc w:val="center"/>
        <w:rPr>
          <w:rFonts w:ascii="黑体" w:eastAsia="黑体"/>
          <w:bCs/>
          <w:sz w:val="36"/>
        </w:rPr>
      </w:pPr>
      <w:r>
        <w:rPr>
          <w:rFonts w:ascii="黑体" w:eastAsia="黑体" w:hint="eastAsia"/>
          <w:bCs/>
          <w:sz w:val="36"/>
        </w:rPr>
        <w:t>西北农林科技大学</w:t>
      </w:r>
      <w:r>
        <w:rPr>
          <w:rFonts w:ascii="黑体" w:eastAsia="黑体" w:hint="eastAsia"/>
          <w:bCs/>
          <w:sz w:val="36"/>
        </w:rPr>
        <w:t>资源环境学院</w:t>
      </w:r>
      <w:r>
        <w:rPr>
          <w:rFonts w:ascii="黑体" w:eastAsia="黑体" w:hint="eastAsia"/>
          <w:bCs/>
          <w:sz w:val="36"/>
        </w:rPr>
        <w:t>物资申购单</w:t>
      </w:r>
    </w:p>
    <w:p w:rsidR="00ED0D5F" w:rsidRDefault="00FE2E95" w:rsidP="003F6F03">
      <w:pPr>
        <w:spacing w:afterLines="50"/>
        <w:rPr>
          <w:sz w:val="24"/>
        </w:rPr>
      </w:pPr>
      <w:r>
        <w:rPr>
          <w:rFonts w:hint="eastAsia"/>
          <w:sz w:val="24"/>
        </w:rPr>
        <w:t>申购人：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2551"/>
        <w:gridCol w:w="849"/>
        <w:gridCol w:w="569"/>
        <w:gridCol w:w="850"/>
        <w:gridCol w:w="1235"/>
        <w:gridCol w:w="1260"/>
        <w:gridCol w:w="1361"/>
      </w:tblGrid>
      <w:tr w:rsidR="00ED0D5F">
        <w:trPr>
          <w:cantSplit/>
          <w:trHeight w:hRule="exact" w:val="794"/>
        </w:trPr>
        <w:tc>
          <w:tcPr>
            <w:tcW w:w="1390" w:type="dxa"/>
            <w:vAlign w:val="center"/>
          </w:tcPr>
          <w:p w:rsidR="00ED0D5F" w:rsidRDefault="00FE2E95">
            <w:pPr>
              <w:jc w:val="center"/>
              <w:rPr>
                <w:b/>
                <w:bCs/>
                <w:sz w:val="28"/>
                <w:szCs w:val="28"/>
              </w:rPr>
            </w:pPr>
            <w:r>
              <w:rPr>
                <w:rFonts w:hint="eastAsia"/>
                <w:b/>
                <w:bCs/>
                <w:sz w:val="28"/>
                <w:szCs w:val="28"/>
              </w:rPr>
              <w:t>名称</w:t>
            </w:r>
          </w:p>
        </w:tc>
        <w:tc>
          <w:tcPr>
            <w:tcW w:w="2551" w:type="dxa"/>
            <w:vAlign w:val="center"/>
          </w:tcPr>
          <w:p w:rsidR="00ED0D5F" w:rsidRDefault="00FE2E95">
            <w:pPr>
              <w:jc w:val="center"/>
              <w:rPr>
                <w:b/>
                <w:bCs/>
                <w:sz w:val="28"/>
                <w:szCs w:val="28"/>
              </w:rPr>
            </w:pPr>
            <w:r>
              <w:rPr>
                <w:rFonts w:hint="eastAsia"/>
                <w:b/>
                <w:bCs/>
                <w:sz w:val="28"/>
                <w:szCs w:val="28"/>
              </w:rPr>
              <w:t>规格型号</w:t>
            </w:r>
          </w:p>
        </w:tc>
        <w:tc>
          <w:tcPr>
            <w:tcW w:w="1418" w:type="dxa"/>
            <w:gridSpan w:val="2"/>
            <w:vAlign w:val="center"/>
          </w:tcPr>
          <w:p w:rsidR="00ED0D5F" w:rsidRDefault="00FE2E95">
            <w:pPr>
              <w:jc w:val="center"/>
              <w:rPr>
                <w:b/>
                <w:bCs/>
                <w:sz w:val="28"/>
                <w:szCs w:val="28"/>
              </w:rPr>
            </w:pPr>
            <w:r>
              <w:rPr>
                <w:rFonts w:hint="eastAsia"/>
                <w:b/>
                <w:bCs/>
                <w:sz w:val="28"/>
                <w:szCs w:val="28"/>
              </w:rPr>
              <w:t>生产厂家</w:t>
            </w:r>
          </w:p>
        </w:tc>
        <w:tc>
          <w:tcPr>
            <w:tcW w:w="850" w:type="dxa"/>
            <w:vAlign w:val="center"/>
          </w:tcPr>
          <w:p w:rsidR="00ED0D5F" w:rsidRDefault="00FE2E95">
            <w:pPr>
              <w:jc w:val="center"/>
              <w:rPr>
                <w:b/>
                <w:bCs/>
                <w:sz w:val="28"/>
                <w:szCs w:val="28"/>
              </w:rPr>
            </w:pPr>
            <w:r>
              <w:rPr>
                <w:rFonts w:hint="eastAsia"/>
                <w:b/>
                <w:bCs/>
                <w:sz w:val="28"/>
                <w:szCs w:val="28"/>
              </w:rPr>
              <w:t>数量</w:t>
            </w:r>
          </w:p>
        </w:tc>
        <w:tc>
          <w:tcPr>
            <w:tcW w:w="1235" w:type="dxa"/>
            <w:vAlign w:val="center"/>
          </w:tcPr>
          <w:p w:rsidR="00ED0D5F" w:rsidRDefault="00FE2E95">
            <w:pPr>
              <w:jc w:val="center"/>
              <w:rPr>
                <w:b/>
                <w:bCs/>
                <w:sz w:val="28"/>
                <w:szCs w:val="28"/>
              </w:rPr>
            </w:pPr>
            <w:r>
              <w:rPr>
                <w:rFonts w:hint="eastAsia"/>
                <w:b/>
                <w:bCs/>
                <w:sz w:val="28"/>
                <w:szCs w:val="28"/>
              </w:rPr>
              <w:t>单价</w:t>
            </w:r>
          </w:p>
        </w:tc>
        <w:tc>
          <w:tcPr>
            <w:tcW w:w="1260" w:type="dxa"/>
            <w:vAlign w:val="center"/>
          </w:tcPr>
          <w:p w:rsidR="00ED0D5F" w:rsidRDefault="00FE2E95">
            <w:pPr>
              <w:jc w:val="center"/>
              <w:rPr>
                <w:b/>
                <w:bCs/>
                <w:sz w:val="28"/>
                <w:szCs w:val="28"/>
              </w:rPr>
            </w:pPr>
            <w:r>
              <w:rPr>
                <w:rFonts w:hint="eastAsia"/>
                <w:b/>
                <w:bCs/>
                <w:sz w:val="28"/>
                <w:szCs w:val="28"/>
              </w:rPr>
              <w:t>总价</w:t>
            </w:r>
          </w:p>
        </w:tc>
        <w:tc>
          <w:tcPr>
            <w:tcW w:w="1361" w:type="dxa"/>
            <w:vAlign w:val="center"/>
          </w:tcPr>
          <w:p w:rsidR="00ED0D5F" w:rsidRDefault="00FE2E95">
            <w:pPr>
              <w:jc w:val="center"/>
              <w:rPr>
                <w:b/>
                <w:bCs/>
                <w:spacing w:val="-20"/>
                <w:sz w:val="28"/>
                <w:szCs w:val="28"/>
              </w:rPr>
            </w:pPr>
            <w:r>
              <w:rPr>
                <w:rFonts w:hint="eastAsia"/>
                <w:b/>
                <w:bCs/>
                <w:spacing w:val="-20"/>
                <w:sz w:val="28"/>
                <w:szCs w:val="28"/>
              </w:rPr>
              <w:t>销售单位</w:t>
            </w:r>
          </w:p>
        </w:tc>
      </w:tr>
      <w:tr w:rsidR="00ED0D5F">
        <w:trPr>
          <w:cantSplit/>
          <w:trHeight w:hRule="exact" w:val="638"/>
        </w:trPr>
        <w:tc>
          <w:tcPr>
            <w:tcW w:w="1390" w:type="dxa"/>
            <w:vAlign w:val="center"/>
          </w:tcPr>
          <w:p w:rsidR="00ED0D5F" w:rsidRDefault="00ED0D5F">
            <w:pPr>
              <w:jc w:val="center"/>
              <w:rPr>
                <w:sz w:val="28"/>
                <w:szCs w:val="28"/>
              </w:rPr>
            </w:pPr>
          </w:p>
        </w:tc>
        <w:tc>
          <w:tcPr>
            <w:tcW w:w="2551" w:type="dxa"/>
            <w:vAlign w:val="center"/>
          </w:tcPr>
          <w:p w:rsidR="00ED0D5F" w:rsidRDefault="00ED0D5F">
            <w:pPr>
              <w:jc w:val="center"/>
              <w:rPr>
                <w:sz w:val="28"/>
                <w:szCs w:val="28"/>
              </w:rPr>
            </w:pPr>
          </w:p>
        </w:tc>
        <w:tc>
          <w:tcPr>
            <w:tcW w:w="1418" w:type="dxa"/>
            <w:gridSpan w:val="2"/>
          </w:tcPr>
          <w:p w:rsidR="00ED0D5F" w:rsidRDefault="00ED0D5F"/>
        </w:tc>
        <w:tc>
          <w:tcPr>
            <w:tcW w:w="850" w:type="dxa"/>
            <w:vAlign w:val="center"/>
          </w:tcPr>
          <w:p w:rsidR="00ED0D5F" w:rsidRDefault="00ED0D5F">
            <w:pPr>
              <w:ind w:firstLineChars="50" w:firstLine="140"/>
              <w:jc w:val="center"/>
              <w:rPr>
                <w:sz w:val="28"/>
                <w:szCs w:val="28"/>
              </w:rPr>
            </w:pPr>
          </w:p>
        </w:tc>
        <w:tc>
          <w:tcPr>
            <w:tcW w:w="1235" w:type="dxa"/>
            <w:vAlign w:val="center"/>
          </w:tcPr>
          <w:p w:rsidR="00ED0D5F" w:rsidRDefault="00ED0D5F">
            <w:pPr>
              <w:jc w:val="center"/>
              <w:rPr>
                <w:sz w:val="28"/>
                <w:szCs w:val="28"/>
              </w:rPr>
            </w:pPr>
          </w:p>
        </w:tc>
        <w:tc>
          <w:tcPr>
            <w:tcW w:w="1260" w:type="dxa"/>
            <w:vAlign w:val="center"/>
          </w:tcPr>
          <w:p w:rsidR="00ED0D5F" w:rsidRDefault="00ED0D5F">
            <w:pPr>
              <w:jc w:val="center"/>
              <w:rPr>
                <w:sz w:val="28"/>
                <w:szCs w:val="28"/>
              </w:rPr>
            </w:pPr>
          </w:p>
        </w:tc>
        <w:tc>
          <w:tcPr>
            <w:tcW w:w="1361" w:type="dxa"/>
          </w:tcPr>
          <w:p w:rsidR="00ED0D5F" w:rsidRDefault="00ED0D5F"/>
        </w:tc>
      </w:tr>
      <w:tr w:rsidR="00ED0D5F">
        <w:trPr>
          <w:cantSplit/>
          <w:trHeight w:hRule="exact" w:val="555"/>
        </w:trPr>
        <w:tc>
          <w:tcPr>
            <w:tcW w:w="1390" w:type="dxa"/>
            <w:vAlign w:val="center"/>
          </w:tcPr>
          <w:p w:rsidR="00ED0D5F" w:rsidRDefault="00ED0D5F">
            <w:pPr>
              <w:ind w:firstLineChars="50" w:firstLine="105"/>
              <w:rPr>
                <w:szCs w:val="21"/>
              </w:rPr>
            </w:pPr>
          </w:p>
        </w:tc>
        <w:tc>
          <w:tcPr>
            <w:tcW w:w="2551" w:type="dxa"/>
            <w:vAlign w:val="center"/>
          </w:tcPr>
          <w:p w:rsidR="00ED0D5F" w:rsidRDefault="00ED0D5F">
            <w:pPr>
              <w:jc w:val="center"/>
              <w:rPr>
                <w:sz w:val="28"/>
                <w:szCs w:val="28"/>
              </w:rPr>
            </w:pPr>
          </w:p>
        </w:tc>
        <w:tc>
          <w:tcPr>
            <w:tcW w:w="1418" w:type="dxa"/>
            <w:gridSpan w:val="2"/>
          </w:tcPr>
          <w:p w:rsidR="00ED0D5F" w:rsidRDefault="00ED0D5F"/>
        </w:tc>
        <w:tc>
          <w:tcPr>
            <w:tcW w:w="850" w:type="dxa"/>
            <w:vAlign w:val="center"/>
          </w:tcPr>
          <w:p w:rsidR="00ED0D5F" w:rsidRDefault="00ED0D5F">
            <w:pPr>
              <w:ind w:firstLineChars="50" w:firstLine="140"/>
              <w:jc w:val="center"/>
              <w:rPr>
                <w:sz w:val="28"/>
                <w:szCs w:val="28"/>
              </w:rPr>
            </w:pPr>
          </w:p>
        </w:tc>
        <w:tc>
          <w:tcPr>
            <w:tcW w:w="1235" w:type="dxa"/>
            <w:vAlign w:val="center"/>
          </w:tcPr>
          <w:p w:rsidR="00ED0D5F" w:rsidRDefault="00ED0D5F">
            <w:pPr>
              <w:jc w:val="center"/>
              <w:rPr>
                <w:sz w:val="28"/>
                <w:szCs w:val="28"/>
              </w:rPr>
            </w:pPr>
          </w:p>
        </w:tc>
        <w:tc>
          <w:tcPr>
            <w:tcW w:w="1260" w:type="dxa"/>
            <w:vAlign w:val="center"/>
          </w:tcPr>
          <w:p w:rsidR="00ED0D5F" w:rsidRDefault="00ED0D5F">
            <w:pPr>
              <w:jc w:val="center"/>
              <w:rPr>
                <w:sz w:val="28"/>
                <w:szCs w:val="28"/>
              </w:rPr>
            </w:pPr>
          </w:p>
        </w:tc>
        <w:tc>
          <w:tcPr>
            <w:tcW w:w="1361" w:type="dxa"/>
          </w:tcPr>
          <w:p w:rsidR="00ED0D5F" w:rsidRDefault="00ED0D5F"/>
        </w:tc>
      </w:tr>
      <w:tr w:rsidR="00ED0D5F">
        <w:trPr>
          <w:cantSplit/>
          <w:trHeight w:hRule="exact" w:val="564"/>
        </w:trPr>
        <w:tc>
          <w:tcPr>
            <w:tcW w:w="1390" w:type="dxa"/>
            <w:vAlign w:val="center"/>
          </w:tcPr>
          <w:p w:rsidR="00ED0D5F" w:rsidRDefault="00ED0D5F">
            <w:pPr>
              <w:jc w:val="center"/>
              <w:rPr>
                <w:szCs w:val="21"/>
              </w:rPr>
            </w:pPr>
          </w:p>
        </w:tc>
        <w:tc>
          <w:tcPr>
            <w:tcW w:w="2551" w:type="dxa"/>
            <w:vAlign w:val="center"/>
          </w:tcPr>
          <w:p w:rsidR="00ED0D5F" w:rsidRDefault="00ED0D5F">
            <w:pPr>
              <w:jc w:val="center"/>
              <w:rPr>
                <w:sz w:val="28"/>
                <w:szCs w:val="28"/>
              </w:rPr>
            </w:pPr>
          </w:p>
        </w:tc>
        <w:tc>
          <w:tcPr>
            <w:tcW w:w="1418" w:type="dxa"/>
            <w:gridSpan w:val="2"/>
          </w:tcPr>
          <w:p w:rsidR="00ED0D5F" w:rsidRDefault="00ED0D5F"/>
        </w:tc>
        <w:tc>
          <w:tcPr>
            <w:tcW w:w="850" w:type="dxa"/>
            <w:vAlign w:val="center"/>
          </w:tcPr>
          <w:p w:rsidR="00ED0D5F" w:rsidRDefault="00ED0D5F">
            <w:pPr>
              <w:ind w:firstLineChars="50" w:firstLine="140"/>
              <w:jc w:val="center"/>
              <w:rPr>
                <w:sz w:val="28"/>
                <w:szCs w:val="28"/>
              </w:rPr>
            </w:pPr>
          </w:p>
        </w:tc>
        <w:tc>
          <w:tcPr>
            <w:tcW w:w="1235" w:type="dxa"/>
            <w:vAlign w:val="center"/>
          </w:tcPr>
          <w:p w:rsidR="00ED0D5F" w:rsidRDefault="00ED0D5F">
            <w:pPr>
              <w:jc w:val="center"/>
              <w:rPr>
                <w:sz w:val="28"/>
                <w:szCs w:val="28"/>
              </w:rPr>
            </w:pPr>
          </w:p>
        </w:tc>
        <w:tc>
          <w:tcPr>
            <w:tcW w:w="1260" w:type="dxa"/>
            <w:vAlign w:val="center"/>
          </w:tcPr>
          <w:p w:rsidR="00ED0D5F" w:rsidRDefault="00ED0D5F">
            <w:pPr>
              <w:jc w:val="center"/>
              <w:rPr>
                <w:sz w:val="28"/>
                <w:szCs w:val="28"/>
              </w:rPr>
            </w:pPr>
          </w:p>
        </w:tc>
        <w:tc>
          <w:tcPr>
            <w:tcW w:w="1361" w:type="dxa"/>
          </w:tcPr>
          <w:p w:rsidR="00ED0D5F" w:rsidRDefault="00ED0D5F"/>
        </w:tc>
      </w:tr>
      <w:tr w:rsidR="00ED0D5F">
        <w:trPr>
          <w:cantSplit/>
          <w:trHeight w:hRule="exact" w:val="558"/>
        </w:trPr>
        <w:tc>
          <w:tcPr>
            <w:tcW w:w="1390" w:type="dxa"/>
            <w:vAlign w:val="center"/>
          </w:tcPr>
          <w:p w:rsidR="00ED0D5F" w:rsidRDefault="00ED0D5F">
            <w:pPr>
              <w:jc w:val="center"/>
              <w:rPr>
                <w:sz w:val="28"/>
                <w:szCs w:val="28"/>
              </w:rPr>
            </w:pPr>
          </w:p>
        </w:tc>
        <w:tc>
          <w:tcPr>
            <w:tcW w:w="2551" w:type="dxa"/>
            <w:vAlign w:val="center"/>
          </w:tcPr>
          <w:p w:rsidR="00ED0D5F" w:rsidRDefault="00ED0D5F">
            <w:pPr>
              <w:jc w:val="center"/>
              <w:rPr>
                <w:sz w:val="28"/>
                <w:szCs w:val="28"/>
              </w:rPr>
            </w:pPr>
          </w:p>
        </w:tc>
        <w:tc>
          <w:tcPr>
            <w:tcW w:w="1418" w:type="dxa"/>
            <w:gridSpan w:val="2"/>
          </w:tcPr>
          <w:p w:rsidR="00ED0D5F" w:rsidRDefault="00ED0D5F"/>
        </w:tc>
        <w:tc>
          <w:tcPr>
            <w:tcW w:w="850" w:type="dxa"/>
            <w:vAlign w:val="center"/>
          </w:tcPr>
          <w:p w:rsidR="00ED0D5F" w:rsidRDefault="00ED0D5F">
            <w:pPr>
              <w:ind w:firstLineChars="50" w:firstLine="140"/>
              <w:jc w:val="center"/>
              <w:rPr>
                <w:sz w:val="28"/>
                <w:szCs w:val="28"/>
              </w:rPr>
            </w:pPr>
          </w:p>
        </w:tc>
        <w:tc>
          <w:tcPr>
            <w:tcW w:w="1235" w:type="dxa"/>
            <w:vAlign w:val="center"/>
          </w:tcPr>
          <w:p w:rsidR="00ED0D5F" w:rsidRDefault="00ED0D5F">
            <w:pPr>
              <w:jc w:val="center"/>
              <w:rPr>
                <w:sz w:val="28"/>
                <w:szCs w:val="28"/>
              </w:rPr>
            </w:pPr>
          </w:p>
        </w:tc>
        <w:tc>
          <w:tcPr>
            <w:tcW w:w="1260" w:type="dxa"/>
            <w:vAlign w:val="center"/>
          </w:tcPr>
          <w:p w:rsidR="00ED0D5F" w:rsidRDefault="00ED0D5F">
            <w:pPr>
              <w:jc w:val="center"/>
              <w:rPr>
                <w:sz w:val="28"/>
                <w:szCs w:val="28"/>
              </w:rPr>
            </w:pPr>
          </w:p>
        </w:tc>
        <w:tc>
          <w:tcPr>
            <w:tcW w:w="1361" w:type="dxa"/>
          </w:tcPr>
          <w:p w:rsidR="00ED0D5F" w:rsidRDefault="00ED0D5F"/>
        </w:tc>
      </w:tr>
      <w:tr w:rsidR="00ED0D5F">
        <w:trPr>
          <w:cantSplit/>
          <w:trHeight w:val="666"/>
        </w:trPr>
        <w:tc>
          <w:tcPr>
            <w:tcW w:w="10065" w:type="dxa"/>
            <w:gridSpan w:val="8"/>
            <w:vAlign w:val="center"/>
          </w:tcPr>
          <w:p w:rsidR="00ED0D5F" w:rsidRDefault="00FE2E95">
            <w:pPr>
              <w:rPr>
                <w:sz w:val="28"/>
                <w:szCs w:val="28"/>
              </w:rPr>
            </w:pPr>
            <w:r>
              <w:rPr>
                <w:rFonts w:hint="eastAsia"/>
                <w:sz w:val="28"/>
                <w:szCs w:val="28"/>
              </w:rPr>
              <w:t>以上采购总计人民币</w:t>
            </w:r>
            <w:r>
              <w:rPr>
                <w:rFonts w:hint="eastAsia"/>
                <w:sz w:val="28"/>
                <w:szCs w:val="28"/>
              </w:rPr>
              <w:t>（</w:t>
            </w:r>
            <w:r>
              <w:rPr>
                <w:rFonts w:hint="eastAsia"/>
                <w:sz w:val="28"/>
                <w:szCs w:val="28"/>
              </w:rPr>
              <w:t>元</w:t>
            </w:r>
            <w:r>
              <w:rPr>
                <w:rFonts w:hint="eastAsia"/>
                <w:sz w:val="28"/>
                <w:szCs w:val="28"/>
              </w:rPr>
              <w:t>）</w:t>
            </w:r>
            <w:r>
              <w:rPr>
                <w:rFonts w:hint="eastAsia"/>
                <w:sz w:val="28"/>
                <w:szCs w:val="28"/>
              </w:rPr>
              <w:t>：</w:t>
            </w:r>
          </w:p>
          <w:p w:rsidR="00ED0D5F" w:rsidRDefault="00FE2E95">
            <w:pPr>
              <w:ind w:firstLineChars="200" w:firstLine="560"/>
              <w:jc w:val="left"/>
              <w:rPr>
                <w:sz w:val="28"/>
                <w:szCs w:val="28"/>
              </w:rPr>
            </w:pPr>
            <w:r>
              <w:rPr>
                <w:rFonts w:hint="eastAsia"/>
                <w:sz w:val="28"/>
                <w:szCs w:val="28"/>
              </w:rPr>
              <w:t>小写：</w:t>
            </w:r>
            <w:r>
              <w:rPr>
                <w:rFonts w:hint="eastAsia"/>
                <w:sz w:val="28"/>
                <w:szCs w:val="28"/>
              </w:rPr>
              <w:t xml:space="preserve">                   </w:t>
            </w:r>
            <w:r>
              <w:rPr>
                <w:rFonts w:hint="eastAsia"/>
                <w:sz w:val="28"/>
                <w:szCs w:val="28"/>
              </w:rPr>
              <w:t>大写：</w:t>
            </w:r>
            <w:r>
              <w:rPr>
                <w:rFonts w:hint="eastAsia"/>
                <w:sz w:val="28"/>
                <w:szCs w:val="28"/>
              </w:rPr>
              <w:t xml:space="preserve">        </w:t>
            </w:r>
          </w:p>
          <w:p w:rsidR="00ED0D5F" w:rsidRDefault="00ED0D5F"/>
        </w:tc>
      </w:tr>
      <w:tr w:rsidR="00ED0D5F">
        <w:trPr>
          <w:cantSplit/>
          <w:trHeight w:val="2525"/>
        </w:trPr>
        <w:tc>
          <w:tcPr>
            <w:tcW w:w="4790" w:type="dxa"/>
            <w:gridSpan w:val="3"/>
          </w:tcPr>
          <w:p w:rsidR="00ED0D5F" w:rsidRDefault="00FE2E95" w:rsidP="003F6F03">
            <w:pPr>
              <w:spacing w:beforeLines="50"/>
              <w:rPr>
                <w:rFonts w:eastAsia="宋体"/>
                <w:sz w:val="28"/>
                <w:szCs w:val="28"/>
              </w:rPr>
            </w:pPr>
            <w:r>
              <w:rPr>
                <w:rFonts w:hint="eastAsia"/>
                <w:sz w:val="28"/>
                <w:szCs w:val="28"/>
              </w:rPr>
              <w:t>经费来源：</w:t>
            </w:r>
          </w:p>
        </w:tc>
        <w:tc>
          <w:tcPr>
            <w:tcW w:w="5275" w:type="dxa"/>
            <w:gridSpan w:val="5"/>
          </w:tcPr>
          <w:p w:rsidR="00ED0D5F" w:rsidRDefault="00FE2E95" w:rsidP="003F6F03">
            <w:pPr>
              <w:spacing w:beforeLines="50"/>
              <w:rPr>
                <w:sz w:val="28"/>
                <w:szCs w:val="28"/>
              </w:rPr>
            </w:pPr>
            <w:r>
              <w:rPr>
                <w:rFonts w:hint="eastAsia"/>
                <w:sz w:val="28"/>
                <w:szCs w:val="28"/>
              </w:rPr>
              <w:t>申购人签名：</w:t>
            </w:r>
          </w:p>
          <w:p w:rsidR="00ED0D5F" w:rsidRDefault="00FE2E95" w:rsidP="003F6F03">
            <w:pPr>
              <w:ind w:left="3640" w:hangingChars="1300" w:hanging="3640"/>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D0D5F">
        <w:trPr>
          <w:cantSplit/>
          <w:trHeight w:val="2816"/>
        </w:trPr>
        <w:tc>
          <w:tcPr>
            <w:tcW w:w="10065" w:type="dxa"/>
            <w:gridSpan w:val="8"/>
          </w:tcPr>
          <w:p w:rsidR="00ED0D5F" w:rsidRDefault="00FE2E95">
            <w:pPr>
              <w:rPr>
                <w:rFonts w:ascii="宋体"/>
                <w:sz w:val="28"/>
                <w:szCs w:val="28"/>
              </w:rPr>
            </w:pPr>
            <w:r>
              <w:rPr>
                <w:rFonts w:ascii="宋体" w:hAnsi="宋体" w:hint="eastAsia"/>
                <w:sz w:val="28"/>
                <w:szCs w:val="28"/>
              </w:rPr>
              <w:t>学院审批意见：</w:t>
            </w:r>
          </w:p>
          <w:p w:rsidR="00ED0D5F" w:rsidRDefault="00ED0D5F"/>
          <w:p w:rsidR="00ED0D5F" w:rsidRDefault="00ED0D5F"/>
          <w:p w:rsidR="00ED0D5F" w:rsidRDefault="00ED0D5F"/>
          <w:p w:rsidR="00ED0D5F" w:rsidRDefault="00ED0D5F">
            <w:bookmarkStart w:id="0" w:name="_GoBack"/>
            <w:bookmarkEnd w:id="0"/>
          </w:p>
          <w:p w:rsidR="00ED0D5F" w:rsidRDefault="00ED0D5F"/>
          <w:p w:rsidR="00ED0D5F" w:rsidRDefault="00BA4A07">
            <w:pPr>
              <w:rPr>
                <w:sz w:val="28"/>
                <w:szCs w:val="28"/>
              </w:rPr>
            </w:pPr>
            <w:r>
              <w:rPr>
                <w:rFonts w:hint="eastAsia"/>
                <w:sz w:val="28"/>
                <w:szCs w:val="28"/>
              </w:rPr>
              <w:t xml:space="preserve">                                    </w:t>
            </w:r>
            <w:r w:rsidR="00FE2E95">
              <w:rPr>
                <w:rFonts w:hint="eastAsia"/>
                <w:sz w:val="28"/>
                <w:szCs w:val="28"/>
              </w:rPr>
              <w:t>负责人签名：</w:t>
            </w:r>
          </w:p>
          <w:p w:rsidR="00ED0D5F" w:rsidRDefault="00BA4A07">
            <w:pPr>
              <w:rPr>
                <w:sz w:val="28"/>
                <w:szCs w:val="28"/>
              </w:rPr>
            </w:pPr>
            <w:r>
              <w:rPr>
                <w:rFonts w:hint="eastAsia"/>
                <w:sz w:val="28"/>
                <w:szCs w:val="28"/>
              </w:rPr>
              <w:t xml:space="preserve">                                       </w:t>
            </w:r>
            <w:r w:rsidR="00FE2E95">
              <w:rPr>
                <w:rFonts w:hint="eastAsia"/>
                <w:sz w:val="28"/>
                <w:szCs w:val="28"/>
              </w:rPr>
              <w:t>（公章）</w:t>
            </w:r>
          </w:p>
          <w:p w:rsidR="00ED0D5F" w:rsidRDefault="00FE2E95">
            <w:r>
              <w:rPr>
                <w:rFonts w:hint="eastAsia"/>
                <w:sz w:val="28"/>
                <w:szCs w:val="28"/>
              </w:rPr>
              <w:t xml:space="preserve">        </w:t>
            </w:r>
            <w:r w:rsidR="00BA4A07">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D0D5F" w:rsidRDefault="00FE2E95">
      <w:pPr>
        <w:rPr>
          <w:rFonts w:ascii="仿宋_GB2312" w:eastAsia="仿宋_GB2312"/>
          <w:spacing w:val="-8"/>
          <w:sz w:val="24"/>
        </w:rPr>
      </w:pPr>
      <w:r>
        <w:rPr>
          <w:rFonts w:ascii="仿宋_GB2312" w:eastAsia="仿宋_GB2312" w:hint="eastAsia"/>
          <w:sz w:val="24"/>
        </w:rPr>
        <w:t>注：</w:t>
      </w:r>
      <w:r>
        <w:rPr>
          <w:rFonts w:ascii="仿宋_GB2312" w:eastAsia="仿宋_GB2312" w:hint="eastAsia"/>
          <w:spacing w:val="-8"/>
          <w:sz w:val="24"/>
        </w:rPr>
        <w:t>本表一式二份，学院一份</w:t>
      </w:r>
      <w:r>
        <w:rPr>
          <w:rFonts w:ascii="仿宋_GB2312" w:eastAsia="仿宋_GB2312"/>
          <w:spacing w:val="-8"/>
          <w:sz w:val="24"/>
        </w:rPr>
        <w:t>,</w:t>
      </w:r>
      <w:r>
        <w:rPr>
          <w:rFonts w:ascii="仿宋_GB2312" w:eastAsia="仿宋_GB2312" w:hint="eastAsia"/>
          <w:spacing w:val="-8"/>
          <w:sz w:val="24"/>
        </w:rPr>
        <w:t>申购人一份。</w:t>
      </w:r>
    </w:p>
    <w:sectPr w:rsidR="00ED0D5F" w:rsidSect="00ED0D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E95" w:rsidRDefault="00FE2E95" w:rsidP="003F6F03">
      <w:r>
        <w:separator/>
      </w:r>
    </w:p>
  </w:endnote>
  <w:endnote w:type="continuationSeparator" w:id="1">
    <w:p w:rsidR="00FE2E95" w:rsidRDefault="00FE2E95" w:rsidP="003F6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E95" w:rsidRDefault="00FE2E95" w:rsidP="003F6F03">
      <w:r>
        <w:separator/>
      </w:r>
    </w:p>
  </w:footnote>
  <w:footnote w:type="continuationSeparator" w:id="1">
    <w:p w:rsidR="00FE2E95" w:rsidRDefault="00FE2E95" w:rsidP="003F6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7AD"/>
    <w:rsid w:val="00003FE4"/>
    <w:rsid w:val="000214BE"/>
    <w:rsid w:val="00022EF1"/>
    <w:rsid w:val="00031C89"/>
    <w:rsid w:val="00035377"/>
    <w:rsid w:val="00035680"/>
    <w:rsid w:val="00054452"/>
    <w:rsid w:val="0006053A"/>
    <w:rsid w:val="000607EB"/>
    <w:rsid w:val="000913C5"/>
    <w:rsid w:val="000A3C4C"/>
    <w:rsid w:val="000B39F9"/>
    <w:rsid w:val="000D6762"/>
    <w:rsid w:val="000E34E4"/>
    <w:rsid w:val="000E44C8"/>
    <w:rsid w:val="00104FF9"/>
    <w:rsid w:val="00107824"/>
    <w:rsid w:val="00113611"/>
    <w:rsid w:val="001177AD"/>
    <w:rsid w:val="00123535"/>
    <w:rsid w:val="001241BC"/>
    <w:rsid w:val="00126776"/>
    <w:rsid w:val="00130B37"/>
    <w:rsid w:val="001374E9"/>
    <w:rsid w:val="00140D6A"/>
    <w:rsid w:val="00147AA8"/>
    <w:rsid w:val="00153FC7"/>
    <w:rsid w:val="0016095F"/>
    <w:rsid w:val="001748BA"/>
    <w:rsid w:val="00180C54"/>
    <w:rsid w:val="0018689A"/>
    <w:rsid w:val="00193B6C"/>
    <w:rsid w:val="001A7177"/>
    <w:rsid w:val="001A7B51"/>
    <w:rsid w:val="001B47A8"/>
    <w:rsid w:val="001D0CA3"/>
    <w:rsid w:val="001E0FA9"/>
    <w:rsid w:val="001E7BB1"/>
    <w:rsid w:val="001F4097"/>
    <w:rsid w:val="00201A18"/>
    <w:rsid w:val="00234B93"/>
    <w:rsid w:val="00242185"/>
    <w:rsid w:val="00252982"/>
    <w:rsid w:val="00253AC2"/>
    <w:rsid w:val="00256222"/>
    <w:rsid w:val="00286226"/>
    <w:rsid w:val="0028667B"/>
    <w:rsid w:val="002B099E"/>
    <w:rsid w:val="002C7CD7"/>
    <w:rsid w:val="002D0547"/>
    <w:rsid w:val="002F25D8"/>
    <w:rsid w:val="002F58A0"/>
    <w:rsid w:val="002F6F50"/>
    <w:rsid w:val="00303BC6"/>
    <w:rsid w:val="00307341"/>
    <w:rsid w:val="0030774E"/>
    <w:rsid w:val="00321319"/>
    <w:rsid w:val="003217C8"/>
    <w:rsid w:val="00325A76"/>
    <w:rsid w:val="003263E0"/>
    <w:rsid w:val="00330B3F"/>
    <w:rsid w:val="0037591A"/>
    <w:rsid w:val="0038272A"/>
    <w:rsid w:val="003A6F04"/>
    <w:rsid w:val="003B4616"/>
    <w:rsid w:val="003E48CA"/>
    <w:rsid w:val="003F62FC"/>
    <w:rsid w:val="003F6F03"/>
    <w:rsid w:val="003F7891"/>
    <w:rsid w:val="00431235"/>
    <w:rsid w:val="00440167"/>
    <w:rsid w:val="0046724D"/>
    <w:rsid w:val="00482675"/>
    <w:rsid w:val="00486637"/>
    <w:rsid w:val="004C50F9"/>
    <w:rsid w:val="004C5AE5"/>
    <w:rsid w:val="004E62A5"/>
    <w:rsid w:val="0052035D"/>
    <w:rsid w:val="00531B32"/>
    <w:rsid w:val="005329A4"/>
    <w:rsid w:val="005418A5"/>
    <w:rsid w:val="00570363"/>
    <w:rsid w:val="0057160F"/>
    <w:rsid w:val="00581B59"/>
    <w:rsid w:val="00584DE2"/>
    <w:rsid w:val="005910BB"/>
    <w:rsid w:val="005C362D"/>
    <w:rsid w:val="005C4344"/>
    <w:rsid w:val="005C7EE5"/>
    <w:rsid w:val="005E00A1"/>
    <w:rsid w:val="005E3A11"/>
    <w:rsid w:val="005E65BA"/>
    <w:rsid w:val="005F4E9F"/>
    <w:rsid w:val="005F70A8"/>
    <w:rsid w:val="005F7C26"/>
    <w:rsid w:val="006017D5"/>
    <w:rsid w:val="00611556"/>
    <w:rsid w:val="00642712"/>
    <w:rsid w:val="00676F80"/>
    <w:rsid w:val="0069030D"/>
    <w:rsid w:val="00696FFD"/>
    <w:rsid w:val="006D2EC1"/>
    <w:rsid w:val="006F1003"/>
    <w:rsid w:val="00706D32"/>
    <w:rsid w:val="007236E1"/>
    <w:rsid w:val="00773495"/>
    <w:rsid w:val="007769A9"/>
    <w:rsid w:val="00790C83"/>
    <w:rsid w:val="007A2611"/>
    <w:rsid w:val="007A7AC7"/>
    <w:rsid w:val="008105DF"/>
    <w:rsid w:val="008148CF"/>
    <w:rsid w:val="00821E04"/>
    <w:rsid w:val="008236C6"/>
    <w:rsid w:val="00824B41"/>
    <w:rsid w:val="00847EC3"/>
    <w:rsid w:val="00852FEF"/>
    <w:rsid w:val="008651D3"/>
    <w:rsid w:val="00880301"/>
    <w:rsid w:val="00887A73"/>
    <w:rsid w:val="008945DD"/>
    <w:rsid w:val="008A7219"/>
    <w:rsid w:val="008D1D18"/>
    <w:rsid w:val="008E1F23"/>
    <w:rsid w:val="00927744"/>
    <w:rsid w:val="00935F00"/>
    <w:rsid w:val="00951AD1"/>
    <w:rsid w:val="00973BF0"/>
    <w:rsid w:val="00977494"/>
    <w:rsid w:val="00996BF8"/>
    <w:rsid w:val="009A247C"/>
    <w:rsid w:val="009A56AC"/>
    <w:rsid w:val="009D4036"/>
    <w:rsid w:val="009F70E1"/>
    <w:rsid w:val="00A03DA0"/>
    <w:rsid w:val="00A14599"/>
    <w:rsid w:val="00A358F0"/>
    <w:rsid w:val="00A36492"/>
    <w:rsid w:val="00A53D6A"/>
    <w:rsid w:val="00A564DB"/>
    <w:rsid w:val="00A769C2"/>
    <w:rsid w:val="00A83E7A"/>
    <w:rsid w:val="00AB6357"/>
    <w:rsid w:val="00AB6700"/>
    <w:rsid w:val="00AE13AF"/>
    <w:rsid w:val="00B04D86"/>
    <w:rsid w:val="00B2220E"/>
    <w:rsid w:val="00B627E3"/>
    <w:rsid w:val="00B85A06"/>
    <w:rsid w:val="00B93AA7"/>
    <w:rsid w:val="00B94556"/>
    <w:rsid w:val="00B95A87"/>
    <w:rsid w:val="00BA011B"/>
    <w:rsid w:val="00BA0E13"/>
    <w:rsid w:val="00BA4A07"/>
    <w:rsid w:val="00BB0D41"/>
    <w:rsid w:val="00BB29CC"/>
    <w:rsid w:val="00BD34D3"/>
    <w:rsid w:val="00BF6370"/>
    <w:rsid w:val="00C05743"/>
    <w:rsid w:val="00C130DC"/>
    <w:rsid w:val="00C16D2B"/>
    <w:rsid w:val="00C36EBD"/>
    <w:rsid w:val="00C7163F"/>
    <w:rsid w:val="00C84655"/>
    <w:rsid w:val="00CA39C1"/>
    <w:rsid w:val="00CA53AE"/>
    <w:rsid w:val="00CB3984"/>
    <w:rsid w:val="00CC2504"/>
    <w:rsid w:val="00CC5ACF"/>
    <w:rsid w:val="00CC7B99"/>
    <w:rsid w:val="00CD0B24"/>
    <w:rsid w:val="00CE3E5E"/>
    <w:rsid w:val="00CF5D5D"/>
    <w:rsid w:val="00D1424C"/>
    <w:rsid w:val="00D23920"/>
    <w:rsid w:val="00D42339"/>
    <w:rsid w:val="00D441C9"/>
    <w:rsid w:val="00D50F17"/>
    <w:rsid w:val="00D52A06"/>
    <w:rsid w:val="00D665F2"/>
    <w:rsid w:val="00D731ED"/>
    <w:rsid w:val="00D73FC2"/>
    <w:rsid w:val="00D75AE8"/>
    <w:rsid w:val="00D86363"/>
    <w:rsid w:val="00D9055D"/>
    <w:rsid w:val="00D94A68"/>
    <w:rsid w:val="00DB1316"/>
    <w:rsid w:val="00DB6A4C"/>
    <w:rsid w:val="00DC0F66"/>
    <w:rsid w:val="00DF0708"/>
    <w:rsid w:val="00DF356A"/>
    <w:rsid w:val="00DF7C36"/>
    <w:rsid w:val="00E10EAF"/>
    <w:rsid w:val="00E32F2B"/>
    <w:rsid w:val="00E46A5B"/>
    <w:rsid w:val="00E86BC2"/>
    <w:rsid w:val="00EA3710"/>
    <w:rsid w:val="00EB5ABE"/>
    <w:rsid w:val="00EC569F"/>
    <w:rsid w:val="00ED0D5F"/>
    <w:rsid w:val="00ED10BA"/>
    <w:rsid w:val="00F124FA"/>
    <w:rsid w:val="00F2263F"/>
    <w:rsid w:val="00F50C09"/>
    <w:rsid w:val="00F5217F"/>
    <w:rsid w:val="00F70086"/>
    <w:rsid w:val="00F91A51"/>
    <w:rsid w:val="00FC0B68"/>
    <w:rsid w:val="00FE2E95"/>
    <w:rsid w:val="72505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D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D0D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D0D5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ED0D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D0D5F"/>
    <w:rPr>
      <w:b/>
      <w:bCs/>
    </w:rPr>
  </w:style>
  <w:style w:type="character" w:customStyle="1" w:styleId="Char0">
    <w:name w:val="页眉 Char"/>
    <w:basedOn w:val="a0"/>
    <w:link w:val="a4"/>
    <w:uiPriority w:val="99"/>
    <w:semiHidden/>
    <w:qFormat/>
    <w:rsid w:val="00ED0D5F"/>
    <w:rPr>
      <w:sz w:val="18"/>
      <w:szCs w:val="18"/>
    </w:rPr>
  </w:style>
  <w:style w:type="character" w:customStyle="1" w:styleId="Char">
    <w:name w:val="页脚 Char"/>
    <w:basedOn w:val="a0"/>
    <w:link w:val="a3"/>
    <w:uiPriority w:val="99"/>
    <w:semiHidden/>
    <w:rsid w:val="00ED0D5F"/>
    <w:rPr>
      <w:sz w:val="18"/>
      <w:szCs w:val="18"/>
    </w:rPr>
  </w:style>
  <w:style w:type="paragraph" w:styleId="a7">
    <w:name w:val="List Paragraph"/>
    <w:basedOn w:val="a"/>
    <w:uiPriority w:val="34"/>
    <w:qFormat/>
    <w:rsid w:val="00ED0D5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432</Words>
  <Characters>2467</Characters>
  <Application>Microsoft Office Word</Application>
  <DocSecurity>0</DocSecurity>
  <Lines>20</Lines>
  <Paragraphs>5</Paragraphs>
  <ScaleCrop>false</ScaleCrop>
  <Company>XJTU</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杨萍</dc:creator>
  <cp:lastModifiedBy>杨萍</cp:lastModifiedBy>
  <cp:revision>49</cp:revision>
  <cp:lastPrinted>2019-04-15T03:01:00Z</cp:lastPrinted>
  <dcterms:created xsi:type="dcterms:W3CDTF">2019-04-17T00:55:00Z</dcterms:created>
  <dcterms:modified xsi:type="dcterms:W3CDTF">2019-05-07T08:26:00Z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