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563" w:rsidRDefault="002C419F">
      <w:pPr>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附件</w:t>
      </w:r>
      <w:r w:rsidR="00C603D7">
        <w:rPr>
          <w:rFonts w:ascii="仿宋" w:eastAsia="仿宋" w:hAnsi="仿宋" w:cs="仿宋" w:hint="eastAsia"/>
          <w:color w:val="000000" w:themeColor="text1"/>
          <w:sz w:val="32"/>
          <w:szCs w:val="32"/>
        </w:rPr>
        <w:t>1.</w:t>
      </w:r>
    </w:p>
    <w:p w:rsidR="00DD3563" w:rsidRDefault="00DD3563">
      <w:pPr>
        <w:jc w:val="center"/>
        <w:rPr>
          <w:rFonts w:ascii="方正小标宋简体" w:eastAsia="方正小标宋简体" w:hAnsi="方正小标宋简体" w:cs="方正小标宋简体"/>
          <w:color w:val="000000" w:themeColor="text1"/>
          <w:sz w:val="44"/>
          <w:szCs w:val="44"/>
        </w:rPr>
      </w:pPr>
    </w:p>
    <w:p w:rsidR="00DD3563" w:rsidRDefault="002C419F">
      <w:pPr>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本科教学工作审核评估整改任务清单</w:t>
      </w:r>
    </w:p>
    <w:tbl>
      <w:tblPr>
        <w:tblStyle w:val="a6"/>
        <w:tblW w:w="20914" w:type="dxa"/>
        <w:tblLayout w:type="fixed"/>
        <w:tblLook w:val="04A0"/>
      </w:tblPr>
      <w:tblGrid>
        <w:gridCol w:w="1838"/>
        <w:gridCol w:w="4570"/>
        <w:gridCol w:w="7337"/>
        <w:gridCol w:w="1531"/>
        <w:gridCol w:w="1701"/>
        <w:gridCol w:w="1895"/>
        <w:gridCol w:w="2042"/>
      </w:tblGrid>
      <w:tr w:rsidR="00DD3563">
        <w:trPr>
          <w:trHeight w:val="567"/>
          <w:tblHeader/>
        </w:trPr>
        <w:tc>
          <w:tcPr>
            <w:tcW w:w="183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D3563" w:rsidRDefault="002C419F">
            <w:pPr>
              <w:spacing w:line="400" w:lineRule="atLeast"/>
              <w:jc w:val="center"/>
              <w:rPr>
                <w:rFonts w:ascii="黑体" w:eastAsia="黑体" w:hAnsi="宋体" w:cs="黑体"/>
                <w:color w:val="000000" w:themeColor="text1"/>
                <w:sz w:val="28"/>
                <w:szCs w:val="28"/>
              </w:rPr>
            </w:pPr>
            <w:r>
              <w:rPr>
                <w:rFonts w:ascii="黑体" w:eastAsia="黑体" w:hAnsi="宋体" w:cs="黑体" w:hint="eastAsia"/>
                <w:color w:val="000000" w:themeColor="text1"/>
                <w:sz w:val="28"/>
                <w:szCs w:val="28"/>
              </w:rPr>
              <w:t>类别</w:t>
            </w:r>
          </w:p>
        </w:tc>
        <w:tc>
          <w:tcPr>
            <w:tcW w:w="45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D3563" w:rsidRDefault="002C419F">
            <w:pPr>
              <w:spacing w:line="400" w:lineRule="atLeast"/>
              <w:jc w:val="center"/>
              <w:rPr>
                <w:rFonts w:ascii="黑体" w:eastAsia="黑体" w:hAnsi="宋体" w:cs="黑体"/>
                <w:color w:val="000000" w:themeColor="text1"/>
                <w:sz w:val="28"/>
                <w:szCs w:val="28"/>
              </w:rPr>
            </w:pPr>
            <w:r>
              <w:rPr>
                <w:rFonts w:ascii="黑体" w:eastAsia="黑体" w:hAnsi="宋体" w:cs="黑体" w:hint="eastAsia"/>
                <w:color w:val="000000" w:themeColor="text1"/>
                <w:sz w:val="28"/>
                <w:szCs w:val="28"/>
              </w:rPr>
              <w:t>主要问题</w:t>
            </w:r>
          </w:p>
        </w:tc>
        <w:tc>
          <w:tcPr>
            <w:tcW w:w="733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D3563" w:rsidRDefault="002C419F">
            <w:pPr>
              <w:spacing w:line="400" w:lineRule="atLeast"/>
              <w:jc w:val="center"/>
              <w:rPr>
                <w:rFonts w:ascii="黑体" w:eastAsia="黑体" w:hAnsi="宋体" w:cs="黑体"/>
                <w:color w:val="000000" w:themeColor="text1"/>
                <w:sz w:val="28"/>
                <w:szCs w:val="28"/>
              </w:rPr>
            </w:pPr>
            <w:r>
              <w:rPr>
                <w:rFonts w:ascii="黑体" w:eastAsia="黑体" w:hAnsi="宋体" w:cs="黑体" w:hint="eastAsia"/>
                <w:color w:val="000000" w:themeColor="text1"/>
                <w:sz w:val="28"/>
                <w:szCs w:val="28"/>
              </w:rPr>
              <w:t>整改任务</w:t>
            </w:r>
          </w:p>
        </w:tc>
        <w:tc>
          <w:tcPr>
            <w:tcW w:w="153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D3563" w:rsidRDefault="002C419F">
            <w:pPr>
              <w:spacing w:line="400" w:lineRule="atLeast"/>
              <w:jc w:val="center"/>
              <w:rPr>
                <w:rFonts w:ascii="黑体" w:eastAsia="黑体" w:hAnsi="宋体" w:cs="黑体"/>
                <w:color w:val="000000" w:themeColor="text1"/>
                <w:sz w:val="28"/>
                <w:szCs w:val="28"/>
              </w:rPr>
            </w:pPr>
            <w:r>
              <w:rPr>
                <w:rFonts w:ascii="黑体" w:eastAsia="黑体" w:hAnsi="宋体" w:cs="黑体" w:hint="eastAsia"/>
                <w:color w:val="000000" w:themeColor="text1"/>
                <w:spacing w:val="-11"/>
                <w:sz w:val="28"/>
                <w:szCs w:val="28"/>
              </w:rPr>
              <w:t>负责领导</w:t>
            </w:r>
          </w:p>
        </w:tc>
        <w:tc>
          <w:tcPr>
            <w:tcW w:w="1701" w:type="dxa"/>
            <w:tcBorders>
              <w:top w:val="single" w:sz="8" w:space="0" w:color="000000"/>
              <w:left w:val="single" w:sz="8" w:space="0" w:color="000000"/>
              <w:bottom w:val="single" w:sz="8" w:space="0" w:color="000000"/>
              <w:right w:val="single" w:sz="4" w:space="0" w:color="auto"/>
            </w:tcBorders>
            <w:shd w:val="clear" w:color="auto" w:fill="FFFFFF"/>
            <w:vAlign w:val="center"/>
          </w:tcPr>
          <w:p w:rsidR="00DD3563" w:rsidRDefault="002C419F">
            <w:pPr>
              <w:spacing w:line="400" w:lineRule="atLeast"/>
              <w:jc w:val="center"/>
              <w:rPr>
                <w:rFonts w:ascii="黑体" w:eastAsia="黑体" w:hAnsi="宋体" w:cs="黑体"/>
                <w:color w:val="000000" w:themeColor="text1"/>
                <w:sz w:val="28"/>
                <w:szCs w:val="28"/>
              </w:rPr>
            </w:pPr>
            <w:r>
              <w:rPr>
                <w:rFonts w:ascii="黑体" w:eastAsia="黑体" w:hAnsi="宋体" w:cs="黑体" w:hint="eastAsia"/>
                <w:color w:val="000000" w:themeColor="text1"/>
                <w:sz w:val="28"/>
                <w:szCs w:val="28"/>
              </w:rPr>
              <w:t>责任单位</w:t>
            </w:r>
          </w:p>
        </w:tc>
        <w:tc>
          <w:tcPr>
            <w:tcW w:w="1895" w:type="dxa"/>
            <w:tcBorders>
              <w:top w:val="single" w:sz="8" w:space="0" w:color="000000"/>
              <w:left w:val="single" w:sz="4" w:space="0" w:color="auto"/>
              <w:bottom w:val="single" w:sz="8" w:space="0" w:color="000000"/>
              <w:right w:val="single" w:sz="8" w:space="0" w:color="000000"/>
            </w:tcBorders>
            <w:shd w:val="clear" w:color="auto" w:fill="FFFFFF"/>
            <w:vAlign w:val="center"/>
          </w:tcPr>
          <w:p w:rsidR="00DD3563" w:rsidRDefault="002C419F">
            <w:pPr>
              <w:spacing w:line="400" w:lineRule="atLeast"/>
              <w:jc w:val="left"/>
              <w:rPr>
                <w:rFonts w:ascii="黑体" w:eastAsia="黑体" w:hAnsi="宋体" w:cs="黑体"/>
                <w:color w:val="000000" w:themeColor="text1"/>
                <w:sz w:val="28"/>
                <w:szCs w:val="28"/>
              </w:rPr>
            </w:pPr>
            <w:r>
              <w:rPr>
                <w:rFonts w:ascii="黑体" w:eastAsia="黑体" w:hAnsi="宋体" w:cs="黑体" w:hint="eastAsia"/>
                <w:color w:val="000000" w:themeColor="text1"/>
                <w:sz w:val="28"/>
                <w:szCs w:val="28"/>
              </w:rPr>
              <w:t>配合单位</w:t>
            </w:r>
          </w:p>
        </w:tc>
        <w:tc>
          <w:tcPr>
            <w:tcW w:w="20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D3563" w:rsidRDefault="002C419F">
            <w:pPr>
              <w:spacing w:line="400" w:lineRule="atLeast"/>
              <w:jc w:val="center"/>
              <w:rPr>
                <w:rFonts w:ascii="黑体" w:eastAsia="黑体" w:hAnsi="宋体" w:cs="黑体"/>
                <w:color w:val="000000" w:themeColor="text1"/>
                <w:sz w:val="28"/>
                <w:szCs w:val="28"/>
              </w:rPr>
            </w:pPr>
            <w:r>
              <w:rPr>
                <w:rFonts w:ascii="黑体" w:eastAsia="黑体" w:hAnsi="宋体" w:cs="黑体" w:hint="eastAsia"/>
                <w:color w:val="000000" w:themeColor="text1"/>
                <w:sz w:val="28"/>
                <w:szCs w:val="28"/>
              </w:rPr>
              <w:t>完成时限</w:t>
            </w:r>
          </w:p>
        </w:tc>
      </w:tr>
      <w:tr w:rsidR="00DD3563">
        <w:trPr>
          <w:trHeight w:val="2003"/>
        </w:trPr>
        <w:tc>
          <w:tcPr>
            <w:tcW w:w="1838" w:type="dxa"/>
            <w:vMerge w:val="restart"/>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黑体" w:eastAsia="黑体" w:hAnsi="宋体" w:cs="黑体"/>
                <w:color w:val="000000" w:themeColor="text1"/>
                <w:sz w:val="30"/>
                <w:szCs w:val="30"/>
              </w:rPr>
            </w:pPr>
            <w:r>
              <w:rPr>
                <w:rFonts w:ascii="黑体" w:eastAsia="黑体" w:hAnsi="宋体" w:cs="黑体" w:hint="eastAsia"/>
                <w:color w:val="000000" w:themeColor="text1"/>
                <w:sz w:val="30"/>
                <w:szCs w:val="30"/>
              </w:rPr>
              <w:t>定位</w:t>
            </w:r>
          </w:p>
          <w:p w:rsidR="00DD3563" w:rsidRDefault="002C419F">
            <w:pPr>
              <w:spacing w:line="400" w:lineRule="atLeast"/>
              <w:jc w:val="center"/>
              <w:rPr>
                <w:rFonts w:ascii="黑体" w:eastAsia="黑体" w:hAnsi="宋体" w:cs="黑体"/>
                <w:color w:val="000000" w:themeColor="text1"/>
                <w:sz w:val="30"/>
                <w:szCs w:val="30"/>
              </w:rPr>
            </w:pPr>
            <w:r>
              <w:rPr>
                <w:rFonts w:ascii="黑体" w:eastAsia="黑体" w:hAnsi="宋体" w:cs="黑体" w:hint="eastAsia"/>
                <w:color w:val="000000" w:themeColor="text1"/>
                <w:sz w:val="30"/>
                <w:szCs w:val="30"/>
              </w:rPr>
              <w:t>与目标</w:t>
            </w:r>
          </w:p>
        </w:tc>
        <w:tc>
          <w:tcPr>
            <w:tcW w:w="4570" w:type="dxa"/>
            <w:tcBorders>
              <w:top w:val="single" w:sz="8" w:space="0" w:color="000000"/>
              <w:left w:val="single" w:sz="8" w:space="0" w:color="000000"/>
              <w:right w:val="single" w:sz="8" w:space="0" w:color="000000"/>
            </w:tcBorders>
            <w:shd w:val="clear" w:color="auto" w:fill="FFFFFF"/>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rPr>
              <w:t>1.</w:t>
            </w:r>
            <w:r>
              <w:rPr>
                <w:rFonts w:ascii="仿宋" w:eastAsia="仿宋" w:hAnsi="仿宋" w:cs="仿宋" w:hint="eastAsia"/>
                <w:color w:val="000000" w:themeColor="text1"/>
                <w:sz w:val="24"/>
              </w:rPr>
              <w:t>思想、观念、认识与建设世界一流农业大学要求有一定差距。</w:t>
            </w:r>
          </w:p>
        </w:tc>
        <w:tc>
          <w:tcPr>
            <w:tcW w:w="7337" w:type="dxa"/>
            <w:tcBorders>
              <w:top w:val="single" w:sz="8" w:space="0" w:color="000000"/>
              <w:left w:val="single" w:sz="8" w:space="0" w:color="000000"/>
              <w:right w:val="single" w:sz="8" w:space="0" w:color="000000"/>
            </w:tcBorders>
            <w:shd w:val="clear" w:color="auto" w:fill="FFFFFF"/>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rPr>
              <w:t>1.</w:t>
            </w:r>
            <w:r>
              <w:rPr>
                <w:rFonts w:ascii="仿宋" w:eastAsia="仿宋" w:hAnsi="仿宋" w:cs="仿宋" w:hint="eastAsia"/>
                <w:color w:val="000000" w:themeColor="text1"/>
                <w:sz w:val="24"/>
              </w:rPr>
              <w:t>以习近平新时代中国特色社会主义思想为指导，深入学习宣传贯彻党的十九大精神，结合“不忘初心、牢记使命”主题教育，以“我能为‘双一流’建设、一流本科建设做什么”为主题，在全校范围内开展解放思想大讨论活动，更新观念、凝心聚力，为加快一流大学建设和一流人才培养奠定坚实的思想基础。</w:t>
            </w:r>
          </w:p>
        </w:tc>
        <w:tc>
          <w:tcPr>
            <w:tcW w:w="1531" w:type="dxa"/>
            <w:tcBorders>
              <w:top w:val="single" w:sz="8" w:space="0" w:color="000000"/>
              <w:left w:val="single" w:sz="8" w:space="0" w:color="000000"/>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李兴旺</w:t>
            </w:r>
          </w:p>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吴普特</w:t>
            </w:r>
          </w:p>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徐养福</w:t>
            </w:r>
          </w:p>
        </w:tc>
        <w:tc>
          <w:tcPr>
            <w:tcW w:w="1701" w:type="dxa"/>
            <w:tcBorders>
              <w:top w:val="single" w:sz="8" w:space="0" w:color="000000"/>
              <w:left w:val="single" w:sz="8" w:space="0" w:color="000000"/>
              <w:right w:val="single" w:sz="4" w:space="0" w:color="auto"/>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党委宣传部</w:t>
            </w:r>
          </w:p>
          <w:p w:rsidR="00DD3563" w:rsidRDefault="00DD3563">
            <w:pPr>
              <w:spacing w:line="400" w:lineRule="atLeast"/>
              <w:jc w:val="center"/>
              <w:rPr>
                <w:rFonts w:ascii="仿宋" w:eastAsia="仿宋" w:hAnsi="仿宋" w:cs="仿宋"/>
                <w:color w:val="000000" w:themeColor="text1"/>
                <w:sz w:val="24"/>
              </w:rPr>
            </w:pPr>
          </w:p>
        </w:tc>
        <w:tc>
          <w:tcPr>
            <w:tcW w:w="1895" w:type="dxa"/>
            <w:tcBorders>
              <w:top w:val="single" w:sz="8" w:space="0" w:color="000000"/>
              <w:left w:val="single" w:sz="4" w:space="0" w:color="auto"/>
              <w:right w:val="single" w:sz="8" w:space="0" w:color="000000"/>
            </w:tcBorders>
            <w:shd w:val="clear" w:color="auto" w:fill="FFFFFF"/>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rPr>
              <w:t>各单位、各学院系</w:t>
            </w:r>
          </w:p>
          <w:p w:rsidR="00DD3563" w:rsidRDefault="00DD3563">
            <w:pPr>
              <w:spacing w:line="400" w:lineRule="atLeast"/>
              <w:jc w:val="left"/>
              <w:rPr>
                <w:rFonts w:ascii="仿宋" w:eastAsia="仿宋" w:hAnsi="仿宋" w:cs="仿宋"/>
                <w:color w:val="000000" w:themeColor="text1"/>
                <w:sz w:val="24"/>
              </w:rPr>
            </w:pPr>
          </w:p>
        </w:tc>
        <w:tc>
          <w:tcPr>
            <w:tcW w:w="2042" w:type="dxa"/>
            <w:tcBorders>
              <w:top w:val="single" w:sz="8" w:space="0" w:color="000000"/>
              <w:left w:val="single" w:sz="8" w:space="0" w:color="000000"/>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pacing w:val="-11"/>
                <w:sz w:val="24"/>
              </w:rPr>
            </w:pPr>
            <w:r>
              <w:rPr>
                <w:rFonts w:ascii="仿宋" w:eastAsia="仿宋" w:hAnsi="仿宋" w:cs="仿宋"/>
                <w:color w:val="000000" w:themeColor="text1"/>
                <w:spacing w:val="-11"/>
                <w:sz w:val="24"/>
              </w:rPr>
              <w:t>2018</w:t>
            </w:r>
            <w:r>
              <w:rPr>
                <w:rFonts w:ascii="仿宋" w:eastAsia="仿宋" w:hAnsi="仿宋" w:cs="仿宋" w:hint="eastAsia"/>
                <w:color w:val="000000" w:themeColor="text1"/>
                <w:spacing w:val="-11"/>
                <w:sz w:val="24"/>
              </w:rPr>
              <w:t>年</w:t>
            </w:r>
            <w:r>
              <w:rPr>
                <w:rFonts w:ascii="仿宋" w:eastAsia="仿宋" w:hAnsi="仿宋" w:cs="仿宋"/>
                <w:color w:val="000000" w:themeColor="text1"/>
                <w:spacing w:val="-11"/>
                <w:sz w:val="24"/>
              </w:rPr>
              <w:t>12</w:t>
            </w:r>
            <w:r>
              <w:rPr>
                <w:rFonts w:ascii="仿宋" w:eastAsia="仿宋" w:hAnsi="仿宋" w:cs="仿宋" w:hint="eastAsia"/>
                <w:color w:val="000000" w:themeColor="text1"/>
                <w:spacing w:val="-11"/>
                <w:sz w:val="24"/>
              </w:rPr>
              <w:t>月</w:t>
            </w:r>
          </w:p>
          <w:p w:rsidR="00DD3563" w:rsidRDefault="00DD3563">
            <w:pPr>
              <w:spacing w:line="400" w:lineRule="atLeast"/>
              <w:jc w:val="center"/>
              <w:rPr>
                <w:rFonts w:ascii="仿宋" w:eastAsia="仿宋" w:hAnsi="仿宋" w:cs="仿宋"/>
                <w:color w:val="000000" w:themeColor="text1"/>
                <w:spacing w:val="-11"/>
                <w:sz w:val="24"/>
              </w:rPr>
            </w:pPr>
          </w:p>
        </w:tc>
      </w:tr>
      <w:tr w:rsidR="00DD3563">
        <w:trPr>
          <w:trHeight w:val="567"/>
        </w:trPr>
        <w:tc>
          <w:tcPr>
            <w:tcW w:w="1838" w:type="dxa"/>
            <w:vMerge/>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DD3563">
            <w:pPr>
              <w:spacing w:line="400" w:lineRule="atLeast"/>
              <w:rPr>
                <w:rFonts w:ascii="Times New Roman" w:hAnsi="Times New Roman" w:cs="Times New Roman"/>
                <w:color w:val="000000" w:themeColor="text1"/>
                <w:sz w:val="20"/>
                <w:szCs w:val="20"/>
              </w:rPr>
            </w:pPr>
          </w:p>
        </w:tc>
        <w:tc>
          <w:tcPr>
            <w:tcW w:w="4570" w:type="dxa"/>
            <w:vMerge w:val="restart"/>
            <w:tcBorders>
              <w:left w:val="single" w:sz="8" w:space="0" w:color="000000"/>
              <w:right w:val="single" w:sz="8" w:space="0" w:color="000000"/>
            </w:tcBorders>
            <w:shd w:val="clear" w:color="auto" w:fill="FFFFFF"/>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color w:val="000000" w:themeColor="text1"/>
                <w:sz w:val="24"/>
              </w:rPr>
              <w:t>2.</w:t>
            </w:r>
            <w:r>
              <w:rPr>
                <w:rFonts w:ascii="仿宋" w:eastAsia="仿宋" w:hAnsi="仿宋" w:cs="仿宋" w:hint="eastAsia"/>
                <w:color w:val="000000" w:themeColor="text1"/>
                <w:sz w:val="24"/>
              </w:rPr>
              <w:t>本科人才培养的总目标只明确到农林学科，而对非农林学科未有提及，难以覆盖学校的所有专业。</w:t>
            </w:r>
          </w:p>
        </w:tc>
        <w:tc>
          <w:tcPr>
            <w:tcW w:w="7337" w:type="dxa"/>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rPr>
              <w:t>2.</w:t>
            </w:r>
            <w:r>
              <w:rPr>
                <w:rFonts w:ascii="仿宋" w:eastAsia="仿宋" w:hAnsi="仿宋" w:cs="仿宋" w:hint="eastAsia"/>
                <w:color w:val="000000" w:themeColor="text1"/>
                <w:sz w:val="24"/>
              </w:rPr>
              <w:t>制定学校一流本科教育建设方案，根据“双一流”建设要求，从人才培养定位与目标、师资队伍、教学资源、培养过程、学生发展和质量保障等方面进行系统部署。</w:t>
            </w:r>
          </w:p>
        </w:tc>
        <w:tc>
          <w:tcPr>
            <w:tcW w:w="1531" w:type="dxa"/>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赵忠</w:t>
            </w:r>
          </w:p>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罗军</w:t>
            </w:r>
          </w:p>
        </w:tc>
        <w:tc>
          <w:tcPr>
            <w:tcW w:w="1701" w:type="dxa"/>
            <w:tcBorders>
              <w:top w:val="single" w:sz="8" w:space="0" w:color="000000"/>
              <w:left w:val="single" w:sz="8" w:space="0" w:color="000000"/>
              <w:bottom w:val="single" w:sz="4" w:space="0" w:color="auto"/>
              <w:right w:val="single" w:sz="4" w:space="0" w:color="auto"/>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教务处</w:t>
            </w:r>
          </w:p>
        </w:tc>
        <w:tc>
          <w:tcPr>
            <w:tcW w:w="1895" w:type="dxa"/>
            <w:tcBorders>
              <w:top w:val="single" w:sz="4" w:space="0" w:color="auto"/>
              <w:left w:val="single" w:sz="4" w:space="0" w:color="auto"/>
              <w:bottom w:val="single" w:sz="4" w:space="0" w:color="auto"/>
              <w:right w:val="single" w:sz="8" w:space="0" w:color="000000"/>
            </w:tcBorders>
            <w:shd w:val="clear" w:color="auto" w:fill="FFFFFF"/>
            <w:vAlign w:val="center"/>
          </w:tcPr>
          <w:p w:rsidR="00DD3563" w:rsidRDefault="002C419F">
            <w:pPr>
              <w:spacing w:line="36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rPr>
              <w:t>宣传部、教师工作部、人事处、科研院、教发中心、网教中心</w:t>
            </w:r>
          </w:p>
        </w:tc>
        <w:tc>
          <w:tcPr>
            <w:tcW w:w="2042" w:type="dxa"/>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pacing w:val="-11"/>
                <w:sz w:val="24"/>
              </w:rPr>
            </w:pPr>
            <w:r>
              <w:rPr>
                <w:rFonts w:ascii="仿宋" w:eastAsia="仿宋" w:hAnsi="仿宋" w:cs="仿宋"/>
                <w:color w:val="000000" w:themeColor="text1"/>
                <w:spacing w:val="-11"/>
                <w:sz w:val="24"/>
              </w:rPr>
              <w:t>2018</w:t>
            </w:r>
            <w:r>
              <w:rPr>
                <w:rFonts w:ascii="仿宋" w:eastAsia="仿宋" w:hAnsi="仿宋" w:cs="仿宋" w:hint="eastAsia"/>
                <w:color w:val="000000" w:themeColor="text1"/>
                <w:spacing w:val="-11"/>
                <w:sz w:val="24"/>
              </w:rPr>
              <w:t>年</w:t>
            </w:r>
            <w:r>
              <w:rPr>
                <w:rFonts w:ascii="仿宋" w:eastAsia="仿宋" w:hAnsi="仿宋" w:cs="仿宋"/>
                <w:color w:val="000000" w:themeColor="text1"/>
                <w:spacing w:val="-11"/>
                <w:sz w:val="24"/>
              </w:rPr>
              <w:t>12</w:t>
            </w:r>
            <w:r>
              <w:rPr>
                <w:rFonts w:ascii="仿宋" w:eastAsia="仿宋" w:hAnsi="仿宋" w:cs="仿宋" w:hint="eastAsia"/>
                <w:color w:val="000000" w:themeColor="text1"/>
                <w:spacing w:val="-11"/>
                <w:sz w:val="24"/>
              </w:rPr>
              <w:t>月</w:t>
            </w:r>
          </w:p>
        </w:tc>
      </w:tr>
      <w:tr w:rsidR="00DD3563">
        <w:trPr>
          <w:trHeight w:val="90"/>
        </w:trPr>
        <w:tc>
          <w:tcPr>
            <w:tcW w:w="1838" w:type="dxa"/>
            <w:vMerge/>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DD3563">
            <w:pPr>
              <w:spacing w:line="400" w:lineRule="atLeast"/>
              <w:rPr>
                <w:rFonts w:ascii="Times New Roman" w:hAnsi="Times New Roman" w:cs="Times New Roman"/>
                <w:color w:val="000000" w:themeColor="text1"/>
                <w:sz w:val="20"/>
                <w:szCs w:val="20"/>
              </w:rPr>
            </w:pPr>
          </w:p>
        </w:tc>
        <w:tc>
          <w:tcPr>
            <w:tcW w:w="4570" w:type="dxa"/>
            <w:vMerge/>
            <w:tcBorders>
              <w:left w:val="single" w:sz="8" w:space="0" w:color="000000"/>
              <w:bottom w:val="single" w:sz="4" w:space="0" w:color="auto"/>
              <w:right w:val="single" w:sz="8" w:space="0" w:color="000000"/>
            </w:tcBorders>
            <w:shd w:val="clear" w:color="auto" w:fill="FFFFFF"/>
            <w:vAlign w:val="center"/>
          </w:tcPr>
          <w:p w:rsidR="00DD3563" w:rsidRDefault="00DD3563">
            <w:pPr>
              <w:spacing w:line="400" w:lineRule="atLeast"/>
              <w:jc w:val="left"/>
              <w:rPr>
                <w:rFonts w:ascii="仿宋" w:eastAsia="仿宋" w:hAnsi="仿宋" w:cs="仿宋"/>
                <w:color w:val="000000" w:themeColor="text1"/>
                <w:sz w:val="24"/>
              </w:rPr>
            </w:pPr>
          </w:p>
        </w:tc>
        <w:tc>
          <w:tcPr>
            <w:tcW w:w="7337" w:type="dxa"/>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rPr>
              <w:t>3.</w:t>
            </w:r>
            <w:r>
              <w:rPr>
                <w:rFonts w:ascii="仿宋" w:eastAsia="仿宋" w:hAnsi="仿宋" w:cs="仿宋" w:hint="eastAsia"/>
                <w:color w:val="000000" w:themeColor="text1"/>
                <w:sz w:val="24"/>
              </w:rPr>
              <w:t>制订本科人才培养方案修订指导意见，启动新版本科人才培养方案修订工作。</w:t>
            </w:r>
          </w:p>
        </w:tc>
        <w:tc>
          <w:tcPr>
            <w:tcW w:w="1531" w:type="dxa"/>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罗军</w:t>
            </w:r>
          </w:p>
        </w:tc>
        <w:tc>
          <w:tcPr>
            <w:tcW w:w="1701" w:type="dxa"/>
            <w:tcBorders>
              <w:top w:val="single" w:sz="8" w:space="0" w:color="000000"/>
              <w:left w:val="single" w:sz="8" w:space="0" w:color="000000"/>
              <w:bottom w:val="single" w:sz="4" w:space="0" w:color="auto"/>
              <w:right w:val="single" w:sz="4" w:space="0" w:color="auto"/>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教务处</w:t>
            </w:r>
          </w:p>
        </w:tc>
        <w:tc>
          <w:tcPr>
            <w:tcW w:w="1895" w:type="dxa"/>
            <w:tcBorders>
              <w:top w:val="single" w:sz="4" w:space="0" w:color="auto"/>
              <w:left w:val="single" w:sz="4" w:space="0" w:color="auto"/>
              <w:bottom w:val="single" w:sz="4" w:space="0" w:color="auto"/>
              <w:right w:val="single" w:sz="8" w:space="0" w:color="000000"/>
            </w:tcBorders>
            <w:shd w:val="clear" w:color="auto" w:fill="FFFFFF"/>
            <w:vAlign w:val="center"/>
          </w:tcPr>
          <w:p w:rsidR="00DD3563" w:rsidRDefault="002C419F">
            <w:pPr>
              <w:spacing w:line="36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rPr>
              <w:t>教师工作部、教发中心、各学院系</w:t>
            </w:r>
          </w:p>
        </w:tc>
        <w:tc>
          <w:tcPr>
            <w:tcW w:w="2042" w:type="dxa"/>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pacing w:val="-11"/>
                <w:sz w:val="24"/>
              </w:rPr>
              <w:t>2018</w:t>
            </w:r>
            <w:r>
              <w:rPr>
                <w:rFonts w:ascii="仿宋" w:eastAsia="仿宋" w:hAnsi="仿宋" w:cs="仿宋" w:hint="eastAsia"/>
                <w:color w:val="000000" w:themeColor="text1"/>
                <w:spacing w:val="-11"/>
                <w:sz w:val="24"/>
              </w:rPr>
              <w:t>年</w:t>
            </w:r>
            <w:r>
              <w:rPr>
                <w:rFonts w:ascii="仿宋" w:eastAsia="仿宋" w:hAnsi="仿宋" w:cs="仿宋"/>
                <w:color w:val="000000" w:themeColor="text1"/>
                <w:spacing w:val="-11"/>
                <w:sz w:val="24"/>
              </w:rPr>
              <w:t>12</w:t>
            </w:r>
            <w:r>
              <w:rPr>
                <w:rFonts w:ascii="仿宋" w:eastAsia="仿宋" w:hAnsi="仿宋" w:cs="仿宋" w:hint="eastAsia"/>
                <w:color w:val="000000" w:themeColor="text1"/>
                <w:spacing w:val="-11"/>
                <w:sz w:val="24"/>
              </w:rPr>
              <w:t>月</w:t>
            </w:r>
          </w:p>
        </w:tc>
      </w:tr>
      <w:tr w:rsidR="00DD3563">
        <w:trPr>
          <w:trHeight w:val="567"/>
        </w:trPr>
        <w:tc>
          <w:tcPr>
            <w:tcW w:w="1838" w:type="dxa"/>
            <w:vMerge w:val="restart"/>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DD3563">
            <w:pPr>
              <w:spacing w:line="400" w:lineRule="atLeast"/>
              <w:jc w:val="center"/>
              <w:rPr>
                <w:rFonts w:ascii="黑体" w:eastAsia="黑体" w:hAnsi="宋体" w:cs="黑体"/>
                <w:color w:val="000000" w:themeColor="text1"/>
                <w:sz w:val="30"/>
                <w:szCs w:val="30"/>
              </w:rPr>
            </w:pPr>
          </w:p>
          <w:p w:rsidR="00DD3563" w:rsidRDefault="00DD3563">
            <w:pPr>
              <w:spacing w:line="400" w:lineRule="atLeast"/>
              <w:jc w:val="center"/>
              <w:rPr>
                <w:rFonts w:ascii="黑体" w:eastAsia="黑体" w:hAnsi="宋体" w:cs="黑体"/>
                <w:color w:val="000000" w:themeColor="text1"/>
                <w:sz w:val="30"/>
                <w:szCs w:val="30"/>
              </w:rPr>
            </w:pPr>
          </w:p>
          <w:p w:rsidR="00DD3563" w:rsidRDefault="00DD3563">
            <w:pPr>
              <w:spacing w:line="400" w:lineRule="atLeast"/>
              <w:jc w:val="center"/>
              <w:rPr>
                <w:rFonts w:ascii="黑体" w:eastAsia="黑体" w:hAnsi="宋体" w:cs="黑体"/>
                <w:color w:val="000000" w:themeColor="text1"/>
                <w:sz w:val="30"/>
                <w:szCs w:val="30"/>
              </w:rPr>
            </w:pPr>
          </w:p>
          <w:p w:rsidR="00DD3563" w:rsidRDefault="002C419F">
            <w:pPr>
              <w:spacing w:line="400" w:lineRule="atLeast"/>
              <w:jc w:val="center"/>
              <w:rPr>
                <w:rFonts w:ascii="黑体" w:eastAsia="黑体" w:hAnsi="宋体" w:cs="黑体"/>
                <w:color w:val="000000" w:themeColor="text1"/>
                <w:sz w:val="30"/>
                <w:szCs w:val="30"/>
              </w:rPr>
            </w:pPr>
            <w:r>
              <w:rPr>
                <w:rFonts w:ascii="黑体" w:eastAsia="黑体" w:hAnsi="宋体" w:cs="黑体" w:hint="eastAsia"/>
                <w:color w:val="000000" w:themeColor="text1"/>
                <w:sz w:val="30"/>
                <w:szCs w:val="30"/>
              </w:rPr>
              <w:t>师资队伍</w:t>
            </w:r>
          </w:p>
          <w:p w:rsidR="00DD3563" w:rsidRDefault="00DD3563">
            <w:pPr>
              <w:spacing w:line="400" w:lineRule="atLeast"/>
              <w:jc w:val="center"/>
              <w:rPr>
                <w:rFonts w:ascii="黑体" w:eastAsia="黑体" w:hAnsi="宋体" w:cs="黑体"/>
                <w:color w:val="000000" w:themeColor="text1"/>
                <w:sz w:val="30"/>
                <w:szCs w:val="30"/>
              </w:rPr>
            </w:pPr>
          </w:p>
          <w:p w:rsidR="00DD3563" w:rsidRDefault="00DD3563">
            <w:pPr>
              <w:spacing w:line="400" w:lineRule="atLeast"/>
              <w:jc w:val="center"/>
              <w:rPr>
                <w:rFonts w:ascii="黑体" w:eastAsia="黑体" w:hAnsi="宋体" w:cs="黑体"/>
                <w:color w:val="000000" w:themeColor="text1"/>
                <w:sz w:val="30"/>
                <w:szCs w:val="30"/>
              </w:rPr>
            </w:pPr>
          </w:p>
          <w:p w:rsidR="00DD3563" w:rsidRDefault="00DD3563">
            <w:pPr>
              <w:spacing w:line="400" w:lineRule="atLeast"/>
              <w:jc w:val="center"/>
              <w:rPr>
                <w:rFonts w:ascii="黑体" w:eastAsia="黑体" w:hAnsi="宋体" w:cs="黑体"/>
                <w:color w:val="000000" w:themeColor="text1"/>
                <w:sz w:val="30"/>
                <w:szCs w:val="30"/>
              </w:rPr>
            </w:pPr>
          </w:p>
          <w:p w:rsidR="00DD3563" w:rsidRDefault="00DD3563">
            <w:pPr>
              <w:spacing w:line="400" w:lineRule="atLeast"/>
              <w:jc w:val="center"/>
              <w:rPr>
                <w:rFonts w:ascii="黑体" w:eastAsia="黑体" w:hAnsi="宋体" w:cs="黑体"/>
                <w:color w:val="000000" w:themeColor="text1"/>
                <w:sz w:val="30"/>
                <w:szCs w:val="30"/>
              </w:rPr>
            </w:pPr>
          </w:p>
          <w:p w:rsidR="00DD3563" w:rsidRDefault="00DD3563">
            <w:pPr>
              <w:spacing w:line="400" w:lineRule="atLeast"/>
              <w:jc w:val="center"/>
              <w:rPr>
                <w:rFonts w:ascii="黑体" w:eastAsia="黑体" w:hAnsi="宋体" w:cs="黑体"/>
                <w:color w:val="000000" w:themeColor="text1"/>
                <w:sz w:val="30"/>
                <w:szCs w:val="30"/>
              </w:rPr>
            </w:pPr>
          </w:p>
          <w:p w:rsidR="00DD3563" w:rsidRDefault="002C419F">
            <w:pPr>
              <w:spacing w:line="400" w:lineRule="atLeast"/>
              <w:jc w:val="center"/>
              <w:rPr>
                <w:rFonts w:ascii="黑体" w:eastAsia="黑体" w:hAnsi="宋体" w:cs="黑体"/>
                <w:color w:val="000000" w:themeColor="text1"/>
                <w:sz w:val="30"/>
                <w:szCs w:val="30"/>
              </w:rPr>
            </w:pPr>
            <w:r>
              <w:rPr>
                <w:rFonts w:ascii="黑体" w:eastAsia="黑体" w:hAnsi="宋体" w:cs="黑体" w:hint="eastAsia"/>
                <w:color w:val="000000" w:themeColor="text1"/>
                <w:sz w:val="30"/>
                <w:szCs w:val="30"/>
              </w:rPr>
              <w:t>师资队伍</w:t>
            </w:r>
          </w:p>
        </w:tc>
        <w:tc>
          <w:tcPr>
            <w:tcW w:w="4570" w:type="dxa"/>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rPr>
              <w:lastRenderedPageBreak/>
              <w:t>3.</w:t>
            </w:r>
            <w:r>
              <w:rPr>
                <w:rFonts w:ascii="仿宋" w:eastAsia="仿宋" w:hAnsi="仿宋" w:cs="仿宋" w:hint="eastAsia"/>
                <w:color w:val="000000" w:themeColor="text1"/>
                <w:sz w:val="24"/>
              </w:rPr>
              <w:t>教师队伍数量不足，总体生师比达到教育部评估标准，但距离同类高校常模数据值仍有差距。</w:t>
            </w:r>
          </w:p>
        </w:tc>
        <w:tc>
          <w:tcPr>
            <w:tcW w:w="7337" w:type="dxa"/>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rPr>
              <w:t>4.</w:t>
            </w:r>
            <w:r>
              <w:rPr>
                <w:rFonts w:ascii="仿宋" w:eastAsia="仿宋" w:hAnsi="仿宋" w:cs="仿宋" w:hint="eastAsia"/>
                <w:color w:val="000000" w:themeColor="text1"/>
                <w:sz w:val="24"/>
              </w:rPr>
              <w:t>落实学校“十三五”师资队伍建设规划，充分考虑本科专业的结构与数量，以优势本科专业建设为目标，加强师资队伍建设。</w:t>
            </w:r>
            <w:r>
              <w:rPr>
                <w:rFonts w:ascii="仿宋" w:eastAsia="仿宋" w:hAnsi="仿宋" w:cs="仿宋"/>
                <w:color w:val="000000" w:themeColor="text1"/>
                <w:sz w:val="24"/>
              </w:rPr>
              <w:t>2020</w:t>
            </w:r>
            <w:r>
              <w:rPr>
                <w:rFonts w:ascii="仿宋" w:eastAsia="仿宋" w:hAnsi="仿宋" w:cs="仿宋" w:hint="eastAsia"/>
                <w:color w:val="000000" w:themeColor="text1"/>
                <w:sz w:val="24"/>
              </w:rPr>
              <w:t>年，生师比达到</w:t>
            </w:r>
            <w:r>
              <w:rPr>
                <w:rFonts w:ascii="仿宋" w:eastAsia="仿宋" w:hAnsi="仿宋" w:cs="仿宋"/>
                <w:color w:val="000000" w:themeColor="text1"/>
                <w:sz w:val="24"/>
              </w:rPr>
              <w:t>16</w:t>
            </w:r>
            <w:r>
              <w:rPr>
                <w:rFonts w:ascii="仿宋" w:eastAsia="仿宋" w:hAnsi="仿宋" w:cs="仿宋" w:hint="eastAsia"/>
                <w:color w:val="000000" w:themeColor="text1"/>
                <w:sz w:val="24"/>
              </w:rPr>
              <w:t>以下。</w:t>
            </w:r>
          </w:p>
        </w:tc>
        <w:tc>
          <w:tcPr>
            <w:tcW w:w="1531" w:type="dxa"/>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马建华</w:t>
            </w:r>
          </w:p>
        </w:tc>
        <w:tc>
          <w:tcPr>
            <w:tcW w:w="1701" w:type="dxa"/>
            <w:tcBorders>
              <w:top w:val="single" w:sz="8" w:space="0" w:color="000000"/>
              <w:left w:val="single" w:sz="8" w:space="0" w:color="000000"/>
              <w:bottom w:val="single" w:sz="4" w:space="0" w:color="auto"/>
              <w:right w:val="single" w:sz="4" w:space="0" w:color="auto"/>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人事处</w:t>
            </w:r>
          </w:p>
        </w:tc>
        <w:tc>
          <w:tcPr>
            <w:tcW w:w="1895" w:type="dxa"/>
            <w:tcBorders>
              <w:top w:val="single" w:sz="8" w:space="0" w:color="000000"/>
              <w:left w:val="single" w:sz="4" w:space="0" w:color="auto"/>
              <w:bottom w:val="single" w:sz="4" w:space="0" w:color="auto"/>
              <w:right w:val="single" w:sz="8" w:space="0" w:color="000000"/>
            </w:tcBorders>
            <w:shd w:val="clear" w:color="auto" w:fill="FFFFFF"/>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rPr>
              <w:t>人才办、各学院系</w:t>
            </w:r>
          </w:p>
        </w:tc>
        <w:tc>
          <w:tcPr>
            <w:tcW w:w="2042" w:type="dxa"/>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rPr>
              <w:t>2020</w:t>
            </w:r>
            <w:r>
              <w:rPr>
                <w:rFonts w:ascii="仿宋" w:eastAsia="仿宋" w:hAnsi="仿宋" w:cs="仿宋" w:hint="eastAsia"/>
                <w:color w:val="000000" w:themeColor="text1"/>
                <w:sz w:val="24"/>
              </w:rPr>
              <w:t>年</w:t>
            </w:r>
            <w:r>
              <w:rPr>
                <w:rFonts w:ascii="仿宋" w:eastAsia="仿宋" w:hAnsi="仿宋" w:cs="仿宋"/>
                <w:color w:val="000000" w:themeColor="text1"/>
                <w:sz w:val="24"/>
              </w:rPr>
              <w:t>12</w:t>
            </w:r>
            <w:r>
              <w:rPr>
                <w:rFonts w:ascii="仿宋" w:eastAsia="仿宋" w:hAnsi="仿宋" w:cs="仿宋" w:hint="eastAsia"/>
                <w:color w:val="000000" w:themeColor="text1"/>
                <w:sz w:val="24"/>
              </w:rPr>
              <w:t>月</w:t>
            </w:r>
          </w:p>
        </w:tc>
      </w:tr>
      <w:tr w:rsidR="00DD3563">
        <w:trPr>
          <w:trHeight w:val="567"/>
        </w:trPr>
        <w:tc>
          <w:tcPr>
            <w:tcW w:w="1838" w:type="dxa"/>
            <w:vMerge/>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DD3563">
            <w:pPr>
              <w:spacing w:line="400" w:lineRule="atLeast"/>
              <w:rPr>
                <w:rFonts w:ascii="Times New Roman" w:hAnsi="Times New Roman" w:cs="Times New Roman"/>
                <w:color w:val="000000" w:themeColor="text1"/>
                <w:sz w:val="20"/>
                <w:szCs w:val="20"/>
              </w:rPr>
            </w:pPr>
          </w:p>
        </w:tc>
        <w:tc>
          <w:tcPr>
            <w:tcW w:w="4570" w:type="dxa"/>
            <w:vMerge w:val="restart"/>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rPr>
              <w:t>4.</w:t>
            </w:r>
            <w:r>
              <w:rPr>
                <w:rFonts w:ascii="仿宋" w:eastAsia="仿宋" w:hAnsi="仿宋" w:cs="仿宋" w:hint="eastAsia"/>
                <w:color w:val="000000" w:themeColor="text1"/>
                <w:sz w:val="24"/>
              </w:rPr>
              <w:t>师资结构不尽合理，优势学科专业和非优势学科专业师资队伍建设的数量和质量差别较大。专任教师中本校毕业占</w:t>
            </w:r>
            <w:r>
              <w:rPr>
                <w:rFonts w:ascii="仿宋" w:eastAsia="仿宋" w:hAnsi="仿宋" w:cs="仿宋"/>
                <w:color w:val="000000" w:themeColor="text1"/>
                <w:sz w:val="24"/>
              </w:rPr>
              <w:t>39%</w:t>
            </w:r>
            <w:r>
              <w:rPr>
                <w:rFonts w:ascii="仿宋" w:eastAsia="仿宋" w:hAnsi="仿宋" w:cs="仿宋" w:hint="eastAsia"/>
                <w:color w:val="000000" w:themeColor="text1"/>
                <w:sz w:val="24"/>
              </w:rPr>
              <w:t>，国外毕业仅占</w:t>
            </w:r>
            <w:r>
              <w:rPr>
                <w:rFonts w:ascii="仿宋" w:eastAsia="仿宋" w:hAnsi="仿宋" w:cs="仿宋"/>
                <w:color w:val="000000" w:themeColor="text1"/>
                <w:sz w:val="24"/>
              </w:rPr>
              <w:t>9%</w:t>
            </w:r>
            <w:r>
              <w:rPr>
                <w:rFonts w:ascii="仿宋" w:eastAsia="仿宋" w:hAnsi="仿宋" w:cs="仿宋" w:hint="eastAsia"/>
                <w:color w:val="000000" w:themeColor="text1"/>
                <w:sz w:val="24"/>
              </w:rPr>
              <w:t>；专业带头人</w:t>
            </w:r>
            <w:r>
              <w:rPr>
                <w:rFonts w:ascii="仿宋" w:eastAsia="仿宋" w:hAnsi="仿宋" w:cs="仿宋"/>
                <w:color w:val="000000" w:themeColor="text1"/>
                <w:sz w:val="24"/>
              </w:rPr>
              <w:t>61</w:t>
            </w:r>
            <w:r>
              <w:rPr>
                <w:rFonts w:ascii="仿宋" w:eastAsia="仿宋" w:hAnsi="仿宋" w:cs="仿宋" w:hint="eastAsia"/>
                <w:color w:val="000000" w:themeColor="text1"/>
                <w:sz w:val="24"/>
              </w:rPr>
              <w:t>人中，</w:t>
            </w:r>
            <w:r>
              <w:rPr>
                <w:rFonts w:ascii="仿宋" w:eastAsia="仿宋" w:hAnsi="仿宋" w:cs="仿宋"/>
                <w:color w:val="000000" w:themeColor="text1"/>
                <w:sz w:val="24"/>
              </w:rPr>
              <w:t>56</w:t>
            </w:r>
            <w:r>
              <w:rPr>
                <w:rFonts w:ascii="仿宋" w:eastAsia="仿宋" w:hAnsi="仿宋" w:cs="仿宋" w:hint="eastAsia"/>
                <w:color w:val="000000" w:themeColor="text1"/>
                <w:sz w:val="24"/>
              </w:rPr>
              <w:t>岁以上</w:t>
            </w:r>
            <w:r>
              <w:rPr>
                <w:rFonts w:ascii="仿宋" w:eastAsia="仿宋" w:hAnsi="仿宋" w:cs="仿宋"/>
                <w:color w:val="000000" w:themeColor="text1"/>
                <w:sz w:val="24"/>
              </w:rPr>
              <w:t>14</w:t>
            </w:r>
            <w:r>
              <w:rPr>
                <w:rFonts w:ascii="仿宋" w:eastAsia="仿宋" w:hAnsi="仿宋" w:cs="仿宋" w:hint="eastAsia"/>
                <w:color w:val="000000" w:themeColor="text1"/>
                <w:sz w:val="24"/>
              </w:rPr>
              <w:t>人，</w:t>
            </w:r>
            <w:r>
              <w:rPr>
                <w:rFonts w:ascii="仿宋" w:eastAsia="仿宋" w:hAnsi="仿宋" w:cs="仿宋"/>
                <w:color w:val="000000" w:themeColor="text1"/>
                <w:sz w:val="24"/>
              </w:rPr>
              <w:t>46-55</w:t>
            </w:r>
            <w:r>
              <w:rPr>
                <w:rFonts w:ascii="仿宋" w:eastAsia="仿宋" w:hAnsi="仿宋" w:cs="仿宋" w:hint="eastAsia"/>
                <w:color w:val="000000" w:themeColor="text1"/>
                <w:sz w:val="24"/>
              </w:rPr>
              <w:t>岁</w:t>
            </w:r>
            <w:r>
              <w:rPr>
                <w:rFonts w:ascii="仿宋" w:eastAsia="仿宋" w:hAnsi="仿宋" w:cs="仿宋"/>
                <w:color w:val="000000" w:themeColor="text1"/>
                <w:sz w:val="24"/>
              </w:rPr>
              <w:t>36</w:t>
            </w:r>
            <w:r>
              <w:rPr>
                <w:rFonts w:ascii="仿宋" w:eastAsia="仿宋" w:hAnsi="仿宋" w:cs="仿宋" w:hint="eastAsia"/>
                <w:color w:val="000000" w:themeColor="text1"/>
                <w:sz w:val="24"/>
              </w:rPr>
              <w:t>人，合计占</w:t>
            </w:r>
            <w:r>
              <w:rPr>
                <w:rFonts w:ascii="仿宋" w:eastAsia="仿宋" w:hAnsi="仿宋" w:cs="仿宋"/>
                <w:color w:val="000000" w:themeColor="text1"/>
                <w:sz w:val="24"/>
              </w:rPr>
              <w:t>83%</w:t>
            </w:r>
            <w:r>
              <w:rPr>
                <w:rFonts w:ascii="仿宋" w:eastAsia="仿宋" w:hAnsi="仿宋" w:cs="仿宋" w:hint="eastAsia"/>
                <w:color w:val="000000" w:themeColor="text1"/>
                <w:sz w:val="24"/>
              </w:rPr>
              <w:t>；有五个学院专业带头人博士学位的比例不足</w:t>
            </w:r>
            <w:r>
              <w:rPr>
                <w:rFonts w:ascii="仿宋" w:eastAsia="仿宋" w:hAnsi="仿宋" w:cs="仿宋"/>
                <w:color w:val="000000" w:themeColor="text1"/>
                <w:sz w:val="24"/>
              </w:rPr>
              <w:t>70%</w:t>
            </w:r>
            <w:r>
              <w:rPr>
                <w:rFonts w:ascii="仿宋" w:eastAsia="仿宋" w:hAnsi="仿宋" w:cs="仿宋" w:hint="eastAsia"/>
                <w:color w:val="000000" w:themeColor="text1"/>
                <w:sz w:val="24"/>
              </w:rPr>
              <w:t>。</w:t>
            </w:r>
          </w:p>
        </w:tc>
        <w:tc>
          <w:tcPr>
            <w:tcW w:w="7337" w:type="dxa"/>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left"/>
              <w:rPr>
                <w:rFonts w:ascii="仿宋_GB2312" w:eastAsia="仿宋_GB2312" w:hAnsi="宋体" w:cs="宋体"/>
                <w:color w:val="000000" w:themeColor="text1"/>
                <w:sz w:val="32"/>
                <w:szCs w:val="32"/>
              </w:rPr>
            </w:pPr>
            <w:r>
              <w:rPr>
                <w:rFonts w:ascii="仿宋" w:eastAsia="仿宋" w:hAnsi="仿宋" w:cs="仿宋"/>
                <w:color w:val="000000" w:themeColor="text1"/>
                <w:sz w:val="24"/>
              </w:rPr>
              <w:t>5.</w:t>
            </w:r>
            <w:r>
              <w:rPr>
                <w:rFonts w:ascii="仿宋" w:eastAsia="仿宋" w:hAnsi="仿宋" w:cs="仿宋" w:hint="eastAsia"/>
                <w:color w:val="000000" w:themeColor="text1"/>
                <w:sz w:val="24"/>
              </w:rPr>
              <w:t>优化师资队伍结构，</w:t>
            </w:r>
            <w:r>
              <w:rPr>
                <w:rFonts w:ascii="仿宋" w:eastAsia="仿宋" w:hAnsi="仿宋" w:cs="仿宋"/>
                <w:color w:val="000000" w:themeColor="text1"/>
                <w:sz w:val="24"/>
              </w:rPr>
              <w:t>2020</w:t>
            </w:r>
            <w:r>
              <w:rPr>
                <w:rFonts w:ascii="仿宋" w:eastAsia="仿宋" w:hAnsi="仿宋" w:cs="仿宋" w:hint="eastAsia"/>
                <w:color w:val="000000" w:themeColor="text1"/>
                <w:sz w:val="24"/>
              </w:rPr>
              <w:t>年，博士学位教师占比达到</w:t>
            </w:r>
            <w:r>
              <w:rPr>
                <w:rFonts w:ascii="仿宋" w:eastAsia="仿宋" w:hAnsi="仿宋" w:cs="仿宋"/>
                <w:color w:val="000000" w:themeColor="text1"/>
                <w:sz w:val="24"/>
              </w:rPr>
              <w:t>80%</w:t>
            </w:r>
            <w:r>
              <w:rPr>
                <w:rFonts w:ascii="仿宋" w:eastAsia="仿宋" w:hAnsi="仿宋" w:cs="仿宋" w:hint="eastAsia"/>
                <w:color w:val="000000" w:themeColor="text1"/>
                <w:sz w:val="24"/>
              </w:rPr>
              <w:t>以上，有海外学术经历的专任教师占比达到</w:t>
            </w:r>
            <w:r>
              <w:rPr>
                <w:rFonts w:ascii="仿宋" w:eastAsia="仿宋" w:hAnsi="仿宋" w:cs="仿宋"/>
                <w:color w:val="000000" w:themeColor="text1"/>
                <w:sz w:val="24"/>
              </w:rPr>
              <w:t>80%</w:t>
            </w:r>
            <w:r>
              <w:rPr>
                <w:rFonts w:ascii="仿宋" w:eastAsia="仿宋" w:hAnsi="仿宋" w:cs="仿宋" w:hint="eastAsia"/>
                <w:color w:val="000000" w:themeColor="text1"/>
                <w:sz w:val="24"/>
              </w:rPr>
              <w:t>以上。</w:t>
            </w:r>
          </w:p>
        </w:tc>
        <w:tc>
          <w:tcPr>
            <w:tcW w:w="1531" w:type="dxa"/>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马建华</w:t>
            </w:r>
          </w:p>
        </w:tc>
        <w:tc>
          <w:tcPr>
            <w:tcW w:w="1701" w:type="dxa"/>
            <w:tcBorders>
              <w:top w:val="single" w:sz="4" w:space="0" w:color="auto"/>
              <w:left w:val="single" w:sz="8" w:space="0" w:color="000000"/>
              <w:bottom w:val="single" w:sz="4" w:space="0" w:color="auto"/>
              <w:right w:val="single" w:sz="4" w:space="0" w:color="auto"/>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人事处</w:t>
            </w:r>
          </w:p>
        </w:tc>
        <w:tc>
          <w:tcPr>
            <w:tcW w:w="1895" w:type="dxa"/>
            <w:tcBorders>
              <w:top w:val="single" w:sz="4" w:space="0" w:color="auto"/>
              <w:left w:val="single" w:sz="4" w:space="0" w:color="auto"/>
              <w:bottom w:val="single" w:sz="4" w:space="0" w:color="auto"/>
              <w:right w:val="single" w:sz="8" w:space="0" w:color="000000"/>
            </w:tcBorders>
            <w:shd w:val="clear" w:color="auto" w:fill="FFFFFF"/>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rPr>
              <w:t>人才办、各学院系</w:t>
            </w:r>
          </w:p>
        </w:tc>
        <w:tc>
          <w:tcPr>
            <w:tcW w:w="2042" w:type="dxa"/>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rPr>
              <w:t>2020</w:t>
            </w:r>
            <w:r>
              <w:rPr>
                <w:rFonts w:ascii="仿宋" w:eastAsia="仿宋" w:hAnsi="仿宋" w:cs="仿宋" w:hint="eastAsia"/>
                <w:color w:val="000000" w:themeColor="text1"/>
                <w:sz w:val="24"/>
              </w:rPr>
              <w:t>年</w:t>
            </w:r>
            <w:r>
              <w:rPr>
                <w:rFonts w:ascii="仿宋" w:eastAsia="仿宋" w:hAnsi="仿宋" w:cs="仿宋"/>
                <w:color w:val="000000" w:themeColor="text1"/>
                <w:sz w:val="24"/>
              </w:rPr>
              <w:t>12</w:t>
            </w:r>
            <w:r>
              <w:rPr>
                <w:rFonts w:ascii="仿宋" w:eastAsia="仿宋" w:hAnsi="仿宋" w:cs="仿宋" w:hint="eastAsia"/>
                <w:color w:val="000000" w:themeColor="text1"/>
                <w:sz w:val="24"/>
              </w:rPr>
              <w:t>月</w:t>
            </w:r>
          </w:p>
        </w:tc>
      </w:tr>
      <w:tr w:rsidR="00DD3563">
        <w:trPr>
          <w:trHeight w:val="567"/>
        </w:trPr>
        <w:tc>
          <w:tcPr>
            <w:tcW w:w="1838" w:type="dxa"/>
            <w:vMerge/>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DD3563">
            <w:pPr>
              <w:spacing w:line="400" w:lineRule="atLeast"/>
              <w:rPr>
                <w:rFonts w:ascii="Times New Roman" w:hAnsi="Times New Roman" w:cs="Times New Roman"/>
                <w:color w:val="000000" w:themeColor="text1"/>
                <w:sz w:val="20"/>
                <w:szCs w:val="20"/>
              </w:rPr>
            </w:pPr>
          </w:p>
        </w:tc>
        <w:tc>
          <w:tcPr>
            <w:tcW w:w="4570" w:type="dxa"/>
            <w:vMerge/>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DD3563">
            <w:pPr>
              <w:spacing w:line="400" w:lineRule="atLeast"/>
              <w:rPr>
                <w:rFonts w:ascii="Times New Roman" w:hAnsi="Times New Roman" w:cs="Times New Roman"/>
                <w:color w:val="000000" w:themeColor="text1"/>
                <w:sz w:val="20"/>
                <w:szCs w:val="20"/>
              </w:rPr>
            </w:pPr>
          </w:p>
        </w:tc>
        <w:tc>
          <w:tcPr>
            <w:tcW w:w="7337" w:type="dxa"/>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color w:val="000000" w:themeColor="text1"/>
                <w:sz w:val="24"/>
              </w:rPr>
              <w:t>6.</w:t>
            </w:r>
            <w:r>
              <w:rPr>
                <w:rFonts w:ascii="仿宋" w:eastAsia="仿宋" w:hAnsi="仿宋" w:cs="仿宋" w:hint="eastAsia"/>
                <w:color w:val="000000" w:themeColor="text1"/>
                <w:sz w:val="24"/>
              </w:rPr>
              <w:t>优化专业带头人结构，</w:t>
            </w:r>
            <w:r>
              <w:rPr>
                <w:rFonts w:ascii="仿宋" w:eastAsia="仿宋" w:hAnsi="仿宋" w:cs="仿宋"/>
                <w:color w:val="000000" w:themeColor="text1"/>
                <w:sz w:val="24"/>
              </w:rPr>
              <w:t>2020</w:t>
            </w:r>
            <w:r>
              <w:rPr>
                <w:rFonts w:ascii="仿宋" w:eastAsia="仿宋" w:hAnsi="仿宋" w:cs="仿宋" w:hint="eastAsia"/>
                <w:color w:val="000000" w:themeColor="text1"/>
                <w:sz w:val="24"/>
              </w:rPr>
              <w:t>年，本科专业带头人博士学位比例达到</w:t>
            </w:r>
            <w:r>
              <w:rPr>
                <w:rFonts w:ascii="仿宋" w:eastAsia="仿宋" w:hAnsi="仿宋" w:cs="仿宋"/>
                <w:color w:val="000000" w:themeColor="text1"/>
                <w:sz w:val="24"/>
              </w:rPr>
              <w:t>90%</w:t>
            </w:r>
            <w:r>
              <w:rPr>
                <w:rFonts w:ascii="仿宋" w:eastAsia="仿宋" w:hAnsi="仿宋" w:cs="仿宋" w:hint="eastAsia"/>
                <w:color w:val="000000" w:themeColor="text1"/>
                <w:sz w:val="24"/>
              </w:rPr>
              <w:t>以上。</w:t>
            </w:r>
          </w:p>
        </w:tc>
        <w:tc>
          <w:tcPr>
            <w:tcW w:w="1531" w:type="dxa"/>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罗军</w:t>
            </w:r>
          </w:p>
        </w:tc>
        <w:tc>
          <w:tcPr>
            <w:tcW w:w="1701" w:type="dxa"/>
            <w:tcBorders>
              <w:top w:val="single" w:sz="4" w:space="0" w:color="auto"/>
              <w:left w:val="single" w:sz="8" w:space="0" w:color="000000"/>
              <w:bottom w:val="single" w:sz="4" w:space="0" w:color="auto"/>
              <w:right w:val="single" w:sz="4" w:space="0" w:color="auto"/>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教务处</w:t>
            </w:r>
          </w:p>
        </w:tc>
        <w:tc>
          <w:tcPr>
            <w:tcW w:w="1895" w:type="dxa"/>
            <w:tcBorders>
              <w:top w:val="single" w:sz="4" w:space="0" w:color="auto"/>
              <w:left w:val="single" w:sz="4" w:space="0" w:color="auto"/>
              <w:bottom w:val="single" w:sz="4" w:space="0" w:color="auto"/>
              <w:right w:val="single" w:sz="8" w:space="0" w:color="000000"/>
            </w:tcBorders>
            <w:shd w:val="clear" w:color="auto" w:fill="FFFFFF"/>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rPr>
              <w:t>各学院系</w:t>
            </w:r>
          </w:p>
        </w:tc>
        <w:tc>
          <w:tcPr>
            <w:tcW w:w="2042" w:type="dxa"/>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rPr>
              <w:t>2020</w:t>
            </w:r>
            <w:r>
              <w:rPr>
                <w:rFonts w:ascii="仿宋" w:eastAsia="仿宋" w:hAnsi="仿宋" w:cs="仿宋" w:hint="eastAsia"/>
                <w:color w:val="000000" w:themeColor="text1"/>
                <w:sz w:val="24"/>
              </w:rPr>
              <w:t>年</w:t>
            </w:r>
            <w:r>
              <w:rPr>
                <w:rFonts w:ascii="仿宋" w:eastAsia="仿宋" w:hAnsi="仿宋" w:cs="仿宋"/>
                <w:color w:val="000000" w:themeColor="text1"/>
                <w:sz w:val="24"/>
              </w:rPr>
              <w:t>12</w:t>
            </w:r>
            <w:r>
              <w:rPr>
                <w:rFonts w:ascii="仿宋" w:eastAsia="仿宋" w:hAnsi="仿宋" w:cs="仿宋" w:hint="eastAsia"/>
                <w:color w:val="000000" w:themeColor="text1"/>
                <w:sz w:val="24"/>
              </w:rPr>
              <w:t>月</w:t>
            </w:r>
          </w:p>
        </w:tc>
      </w:tr>
      <w:tr w:rsidR="00DD3563">
        <w:trPr>
          <w:trHeight w:val="567"/>
        </w:trPr>
        <w:tc>
          <w:tcPr>
            <w:tcW w:w="1838" w:type="dxa"/>
            <w:vMerge/>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DD3563">
            <w:pPr>
              <w:spacing w:line="400" w:lineRule="atLeast"/>
              <w:rPr>
                <w:rFonts w:ascii="Times New Roman" w:hAnsi="Times New Roman" w:cs="Times New Roman"/>
                <w:color w:val="000000" w:themeColor="text1"/>
                <w:sz w:val="20"/>
                <w:szCs w:val="20"/>
              </w:rPr>
            </w:pPr>
          </w:p>
        </w:tc>
        <w:tc>
          <w:tcPr>
            <w:tcW w:w="4570" w:type="dxa"/>
            <w:vMerge/>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DD3563">
            <w:pPr>
              <w:spacing w:line="400" w:lineRule="atLeast"/>
              <w:rPr>
                <w:rFonts w:ascii="Times New Roman" w:hAnsi="Times New Roman" w:cs="Times New Roman"/>
                <w:color w:val="000000" w:themeColor="text1"/>
                <w:sz w:val="20"/>
                <w:szCs w:val="20"/>
              </w:rPr>
            </w:pPr>
          </w:p>
        </w:tc>
        <w:tc>
          <w:tcPr>
            <w:tcW w:w="7337" w:type="dxa"/>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color w:val="000000" w:themeColor="text1"/>
                <w:sz w:val="24"/>
              </w:rPr>
              <w:t>7.</w:t>
            </w:r>
            <w:r>
              <w:rPr>
                <w:rFonts w:ascii="仿宋" w:eastAsia="仿宋" w:hAnsi="仿宋" w:cs="仿宋" w:hint="eastAsia"/>
                <w:color w:val="000000" w:themeColor="text1"/>
                <w:sz w:val="24"/>
              </w:rPr>
              <w:t>实施青年英才培育计划，每年选派</w:t>
            </w:r>
            <w:r>
              <w:rPr>
                <w:rFonts w:ascii="仿宋" w:eastAsia="仿宋" w:hAnsi="仿宋" w:cs="仿宋"/>
                <w:color w:val="000000" w:themeColor="text1"/>
                <w:sz w:val="24"/>
              </w:rPr>
              <w:t>30</w:t>
            </w:r>
            <w:r>
              <w:rPr>
                <w:rFonts w:ascii="仿宋" w:eastAsia="仿宋" w:hAnsi="仿宋" w:cs="仿宋" w:hint="eastAsia"/>
                <w:color w:val="000000" w:themeColor="text1"/>
                <w:sz w:val="24"/>
              </w:rPr>
              <w:t>名优秀青年教师到国外高水平大学或研究机构，师从一流导师进行科学研究，提升科技创新能力和研究水平。</w:t>
            </w:r>
          </w:p>
        </w:tc>
        <w:tc>
          <w:tcPr>
            <w:tcW w:w="1531" w:type="dxa"/>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吴普特</w:t>
            </w:r>
          </w:p>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马建华</w:t>
            </w:r>
          </w:p>
        </w:tc>
        <w:tc>
          <w:tcPr>
            <w:tcW w:w="1701" w:type="dxa"/>
            <w:tcBorders>
              <w:top w:val="single" w:sz="4" w:space="0" w:color="auto"/>
              <w:left w:val="single" w:sz="8" w:space="0" w:color="000000"/>
              <w:bottom w:val="single" w:sz="4" w:space="0" w:color="auto"/>
              <w:right w:val="single" w:sz="4" w:space="0" w:color="auto"/>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人才办</w:t>
            </w:r>
          </w:p>
        </w:tc>
        <w:tc>
          <w:tcPr>
            <w:tcW w:w="1895" w:type="dxa"/>
            <w:tcBorders>
              <w:top w:val="single" w:sz="4" w:space="0" w:color="auto"/>
              <w:left w:val="single" w:sz="4" w:space="0" w:color="auto"/>
              <w:bottom w:val="single" w:sz="4" w:space="0" w:color="auto"/>
              <w:right w:val="single" w:sz="8" w:space="0" w:color="000000"/>
            </w:tcBorders>
            <w:shd w:val="clear" w:color="auto" w:fill="FFFFFF"/>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rPr>
              <w:t>人事处、</w:t>
            </w:r>
          </w:p>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rPr>
              <w:t>各学院系</w:t>
            </w:r>
          </w:p>
        </w:tc>
        <w:tc>
          <w:tcPr>
            <w:tcW w:w="2042" w:type="dxa"/>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rPr>
              <w:t>2020</w:t>
            </w:r>
            <w:r>
              <w:rPr>
                <w:rFonts w:ascii="仿宋" w:eastAsia="仿宋" w:hAnsi="仿宋" w:cs="仿宋" w:hint="eastAsia"/>
                <w:color w:val="000000" w:themeColor="text1"/>
                <w:sz w:val="24"/>
              </w:rPr>
              <w:t>年</w:t>
            </w:r>
            <w:r>
              <w:rPr>
                <w:rFonts w:ascii="仿宋" w:eastAsia="仿宋" w:hAnsi="仿宋" w:cs="仿宋"/>
                <w:color w:val="000000" w:themeColor="text1"/>
                <w:sz w:val="24"/>
              </w:rPr>
              <w:t>12</w:t>
            </w:r>
            <w:r>
              <w:rPr>
                <w:rFonts w:ascii="仿宋" w:eastAsia="仿宋" w:hAnsi="仿宋" w:cs="仿宋" w:hint="eastAsia"/>
                <w:color w:val="000000" w:themeColor="text1"/>
                <w:sz w:val="24"/>
              </w:rPr>
              <w:t>月</w:t>
            </w:r>
          </w:p>
        </w:tc>
      </w:tr>
      <w:tr w:rsidR="00DD3563">
        <w:trPr>
          <w:trHeight w:val="567"/>
        </w:trPr>
        <w:tc>
          <w:tcPr>
            <w:tcW w:w="1838" w:type="dxa"/>
            <w:vMerge/>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DD3563">
            <w:pPr>
              <w:spacing w:line="400" w:lineRule="atLeast"/>
              <w:rPr>
                <w:rFonts w:ascii="Times New Roman" w:hAnsi="Times New Roman" w:cs="Times New Roman"/>
                <w:color w:val="000000" w:themeColor="text1"/>
                <w:sz w:val="20"/>
                <w:szCs w:val="20"/>
              </w:rPr>
            </w:pPr>
          </w:p>
        </w:tc>
        <w:tc>
          <w:tcPr>
            <w:tcW w:w="4570" w:type="dxa"/>
            <w:vMerge/>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DD3563">
            <w:pPr>
              <w:spacing w:line="400" w:lineRule="atLeast"/>
              <w:rPr>
                <w:rFonts w:ascii="Times New Roman" w:hAnsi="Times New Roman" w:cs="Times New Roman"/>
                <w:color w:val="000000" w:themeColor="text1"/>
                <w:sz w:val="20"/>
                <w:szCs w:val="20"/>
              </w:rPr>
            </w:pPr>
          </w:p>
        </w:tc>
        <w:tc>
          <w:tcPr>
            <w:tcW w:w="7337" w:type="dxa"/>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color w:val="000000" w:themeColor="text1"/>
                <w:sz w:val="24"/>
              </w:rPr>
              <w:t>8.</w:t>
            </w:r>
            <w:r>
              <w:rPr>
                <w:rFonts w:ascii="仿宋" w:eastAsia="仿宋" w:hAnsi="仿宋" w:cs="仿宋" w:hint="eastAsia"/>
                <w:color w:val="000000" w:themeColor="text1"/>
                <w:sz w:val="24"/>
              </w:rPr>
              <w:t>实施青年教师教学能力提升计划。每年选派</w:t>
            </w:r>
            <w:r>
              <w:rPr>
                <w:rFonts w:ascii="仿宋" w:eastAsia="仿宋" w:hAnsi="仿宋" w:cs="仿宋"/>
                <w:color w:val="000000" w:themeColor="text1"/>
                <w:sz w:val="24"/>
              </w:rPr>
              <w:t>20</w:t>
            </w:r>
            <w:r>
              <w:rPr>
                <w:rFonts w:ascii="仿宋" w:eastAsia="仿宋" w:hAnsi="仿宋" w:cs="仿宋" w:hint="eastAsia"/>
                <w:color w:val="000000" w:themeColor="text1"/>
                <w:sz w:val="24"/>
              </w:rPr>
              <w:t>名优秀青年教师赴国外高水平大学进行集中培训、进修、研习，学习借鉴先进教育理念、方法与技术，开阔青年教师的国际视野。</w:t>
            </w:r>
          </w:p>
        </w:tc>
        <w:tc>
          <w:tcPr>
            <w:tcW w:w="1531" w:type="dxa"/>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罗军</w:t>
            </w:r>
          </w:p>
        </w:tc>
        <w:tc>
          <w:tcPr>
            <w:tcW w:w="1701" w:type="dxa"/>
            <w:tcBorders>
              <w:top w:val="single" w:sz="4" w:space="0" w:color="auto"/>
              <w:left w:val="single" w:sz="8" w:space="0" w:color="000000"/>
              <w:bottom w:val="single" w:sz="4" w:space="0" w:color="auto"/>
              <w:right w:val="single" w:sz="4" w:space="0" w:color="auto"/>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教发中心</w:t>
            </w:r>
          </w:p>
        </w:tc>
        <w:tc>
          <w:tcPr>
            <w:tcW w:w="1895" w:type="dxa"/>
            <w:tcBorders>
              <w:top w:val="single" w:sz="4" w:space="0" w:color="auto"/>
              <w:left w:val="single" w:sz="4" w:space="0" w:color="auto"/>
              <w:bottom w:val="single" w:sz="4" w:space="0" w:color="auto"/>
              <w:right w:val="single" w:sz="8" w:space="0" w:color="000000"/>
            </w:tcBorders>
            <w:shd w:val="clear" w:color="auto" w:fill="FFFFFF"/>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rPr>
              <w:t>各学院系</w:t>
            </w:r>
          </w:p>
        </w:tc>
        <w:tc>
          <w:tcPr>
            <w:tcW w:w="2042" w:type="dxa"/>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rPr>
              <w:t>2020</w:t>
            </w:r>
            <w:r>
              <w:rPr>
                <w:rFonts w:ascii="仿宋" w:eastAsia="仿宋" w:hAnsi="仿宋" w:cs="仿宋" w:hint="eastAsia"/>
                <w:color w:val="000000" w:themeColor="text1"/>
                <w:sz w:val="24"/>
              </w:rPr>
              <w:t>年</w:t>
            </w:r>
            <w:r>
              <w:rPr>
                <w:rFonts w:ascii="仿宋" w:eastAsia="仿宋" w:hAnsi="仿宋" w:cs="仿宋"/>
                <w:color w:val="000000" w:themeColor="text1"/>
                <w:sz w:val="24"/>
              </w:rPr>
              <w:t>12</w:t>
            </w:r>
            <w:r>
              <w:rPr>
                <w:rFonts w:ascii="仿宋" w:eastAsia="仿宋" w:hAnsi="仿宋" w:cs="仿宋" w:hint="eastAsia"/>
                <w:color w:val="000000" w:themeColor="text1"/>
                <w:sz w:val="24"/>
              </w:rPr>
              <w:t>月</w:t>
            </w:r>
          </w:p>
        </w:tc>
      </w:tr>
      <w:tr w:rsidR="00DD3563">
        <w:trPr>
          <w:trHeight w:val="567"/>
        </w:trPr>
        <w:tc>
          <w:tcPr>
            <w:tcW w:w="1838" w:type="dxa"/>
            <w:vMerge/>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DD3563">
            <w:pPr>
              <w:spacing w:line="400" w:lineRule="atLeast"/>
              <w:rPr>
                <w:rFonts w:ascii="Times New Roman" w:hAnsi="Times New Roman" w:cs="Times New Roman"/>
                <w:color w:val="000000" w:themeColor="text1"/>
                <w:sz w:val="20"/>
                <w:szCs w:val="20"/>
              </w:rPr>
            </w:pPr>
          </w:p>
        </w:tc>
        <w:tc>
          <w:tcPr>
            <w:tcW w:w="4570" w:type="dxa"/>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rPr>
              <w:t>5.</w:t>
            </w:r>
            <w:r>
              <w:rPr>
                <w:rFonts w:ascii="仿宋" w:eastAsia="仿宋" w:hAnsi="仿宋" w:cs="仿宋" w:hint="eastAsia"/>
                <w:color w:val="000000" w:themeColor="text1"/>
                <w:sz w:val="24"/>
              </w:rPr>
              <w:t>部分专业生师比过高，生师比超过教育部评估标准的专业有</w:t>
            </w:r>
            <w:r>
              <w:rPr>
                <w:rFonts w:ascii="仿宋" w:eastAsia="仿宋" w:hAnsi="仿宋" w:cs="仿宋"/>
                <w:color w:val="000000" w:themeColor="text1"/>
                <w:sz w:val="24"/>
              </w:rPr>
              <w:t>38</w:t>
            </w:r>
            <w:r>
              <w:rPr>
                <w:rFonts w:ascii="仿宋" w:eastAsia="仿宋" w:hAnsi="仿宋" w:cs="仿宋" w:hint="eastAsia"/>
                <w:color w:val="000000" w:themeColor="text1"/>
                <w:sz w:val="24"/>
              </w:rPr>
              <w:t>个。</w:t>
            </w:r>
          </w:p>
        </w:tc>
        <w:tc>
          <w:tcPr>
            <w:tcW w:w="7337" w:type="dxa"/>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rPr>
              <w:t>9.</w:t>
            </w:r>
            <w:r>
              <w:rPr>
                <w:rFonts w:ascii="仿宋" w:eastAsia="仿宋" w:hAnsi="仿宋" w:cs="仿宋" w:hint="eastAsia"/>
                <w:color w:val="000000" w:themeColor="text1"/>
                <w:sz w:val="24"/>
              </w:rPr>
              <w:t>调整、优化专业生师比，生师比过高专业逐步达到教育部评估标准。</w:t>
            </w:r>
          </w:p>
        </w:tc>
        <w:tc>
          <w:tcPr>
            <w:tcW w:w="1531" w:type="dxa"/>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马建华</w:t>
            </w:r>
          </w:p>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罗军</w:t>
            </w:r>
          </w:p>
        </w:tc>
        <w:tc>
          <w:tcPr>
            <w:tcW w:w="1701" w:type="dxa"/>
            <w:tcBorders>
              <w:top w:val="single" w:sz="4" w:space="0" w:color="auto"/>
              <w:left w:val="single" w:sz="8" w:space="0" w:color="000000"/>
              <w:bottom w:val="single" w:sz="4" w:space="0" w:color="auto"/>
              <w:right w:val="single" w:sz="4" w:space="0" w:color="auto"/>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人事处</w:t>
            </w:r>
          </w:p>
        </w:tc>
        <w:tc>
          <w:tcPr>
            <w:tcW w:w="1895" w:type="dxa"/>
            <w:tcBorders>
              <w:top w:val="single" w:sz="4" w:space="0" w:color="auto"/>
              <w:left w:val="single" w:sz="4" w:space="0" w:color="auto"/>
              <w:bottom w:val="single" w:sz="4" w:space="0" w:color="auto"/>
              <w:right w:val="single" w:sz="8" w:space="0" w:color="000000"/>
            </w:tcBorders>
            <w:shd w:val="clear" w:color="auto" w:fill="FFFFFF"/>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rPr>
              <w:t>教务处、各学院系</w:t>
            </w:r>
          </w:p>
        </w:tc>
        <w:tc>
          <w:tcPr>
            <w:tcW w:w="2042" w:type="dxa"/>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rPr>
              <w:t>2020</w:t>
            </w:r>
            <w:r>
              <w:rPr>
                <w:rFonts w:ascii="仿宋" w:eastAsia="仿宋" w:hAnsi="仿宋" w:cs="仿宋" w:hint="eastAsia"/>
                <w:color w:val="000000" w:themeColor="text1"/>
                <w:sz w:val="24"/>
              </w:rPr>
              <w:t>年</w:t>
            </w:r>
            <w:r>
              <w:rPr>
                <w:rFonts w:ascii="仿宋" w:eastAsia="仿宋" w:hAnsi="仿宋" w:cs="仿宋"/>
                <w:color w:val="000000" w:themeColor="text1"/>
                <w:sz w:val="24"/>
              </w:rPr>
              <w:t>12</w:t>
            </w:r>
            <w:r>
              <w:rPr>
                <w:rFonts w:ascii="仿宋" w:eastAsia="仿宋" w:hAnsi="仿宋" w:cs="仿宋" w:hint="eastAsia"/>
                <w:color w:val="000000" w:themeColor="text1"/>
                <w:sz w:val="24"/>
              </w:rPr>
              <w:t>月</w:t>
            </w:r>
          </w:p>
        </w:tc>
      </w:tr>
      <w:tr w:rsidR="00DD3563">
        <w:trPr>
          <w:trHeight w:val="1030"/>
        </w:trPr>
        <w:tc>
          <w:tcPr>
            <w:tcW w:w="1838" w:type="dxa"/>
            <w:vMerge/>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DD3563">
            <w:pPr>
              <w:spacing w:line="400" w:lineRule="atLeast"/>
              <w:rPr>
                <w:rFonts w:ascii="Times New Roman" w:hAnsi="Times New Roman" w:cs="Times New Roman"/>
                <w:color w:val="000000" w:themeColor="text1"/>
                <w:sz w:val="20"/>
                <w:szCs w:val="20"/>
              </w:rPr>
            </w:pPr>
          </w:p>
        </w:tc>
        <w:tc>
          <w:tcPr>
            <w:tcW w:w="4570" w:type="dxa"/>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340" w:lineRule="atLeast"/>
              <w:rPr>
                <w:rFonts w:ascii="Times New Roman" w:eastAsia="仿宋_GB2312" w:hAnsi="Times New Roman" w:cs="Times New Roman"/>
                <w:color w:val="000000" w:themeColor="text1"/>
                <w:sz w:val="32"/>
                <w:szCs w:val="32"/>
              </w:rPr>
            </w:pPr>
            <w:r>
              <w:rPr>
                <w:rFonts w:ascii="仿宋" w:eastAsia="仿宋" w:hAnsi="仿宋" w:cs="仿宋"/>
                <w:color w:val="000000" w:themeColor="text1"/>
                <w:sz w:val="24"/>
              </w:rPr>
              <w:t>6.</w:t>
            </w:r>
            <w:r>
              <w:rPr>
                <w:rFonts w:ascii="仿宋" w:eastAsia="仿宋" w:hAnsi="仿宋" w:cs="仿宋" w:hint="eastAsia"/>
                <w:color w:val="000000" w:themeColor="text1"/>
                <w:sz w:val="24"/>
              </w:rPr>
              <w:t>学校现有国家级人才</w:t>
            </w:r>
            <w:r>
              <w:rPr>
                <w:rFonts w:ascii="仿宋" w:eastAsia="仿宋" w:hAnsi="仿宋" w:cs="仿宋"/>
                <w:color w:val="000000" w:themeColor="text1"/>
                <w:sz w:val="24"/>
              </w:rPr>
              <w:t>60</w:t>
            </w:r>
            <w:r>
              <w:rPr>
                <w:rFonts w:ascii="仿宋" w:eastAsia="仿宋" w:hAnsi="仿宋" w:cs="仿宋" w:hint="eastAsia"/>
                <w:color w:val="000000" w:themeColor="text1"/>
                <w:sz w:val="24"/>
              </w:rPr>
              <w:t>多人，高层次领军人才数量仍显不足，与一流农业大学的目标定位要求还有一定距离。</w:t>
            </w:r>
          </w:p>
        </w:tc>
        <w:tc>
          <w:tcPr>
            <w:tcW w:w="7337" w:type="dxa"/>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rPr>
              <w:t>10.</w:t>
            </w:r>
            <w:r>
              <w:rPr>
                <w:rFonts w:ascii="仿宋" w:eastAsia="仿宋" w:hAnsi="仿宋" w:cs="仿宋" w:hint="eastAsia"/>
                <w:color w:val="000000" w:themeColor="text1"/>
                <w:sz w:val="24"/>
              </w:rPr>
              <w:t>实施高端人才引进和培养计划，构建形成适应一流农业大学发展需要的高层次领军人才队伍。</w:t>
            </w:r>
            <w:r>
              <w:rPr>
                <w:rFonts w:ascii="仿宋" w:eastAsia="仿宋" w:hAnsi="仿宋" w:cs="仿宋"/>
                <w:color w:val="000000" w:themeColor="text1"/>
                <w:sz w:val="24"/>
              </w:rPr>
              <w:t>2020</w:t>
            </w:r>
            <w:r>
              <w:rPr>
                <w:rFonts w:ascii="仿宋" w:eastAsia="仿宋" w:hAnsi="仿宋" w:cs="仿宋" w:hint="eastAsia"/>
                <w:color w:val="000000" w:themeColor="text1"/>
                <w:sz w:val="24"/>
              </w:rPr>
              <w:t>年，高层次人才达到</w:t>
            </w:r>
            <w:r>
              <w:rPr>
                <w:rFonts w:ascii="仿宋" w:eastAsia="仿宋" w:hAnsi="仿宋" w:cs="仿宋"/>
                <w:color w:val="000000" w:themeColor="text1"/>
                <w:sz w:val="24"/>
              </w:rPr>
              <w:t>100</w:t>
            </w:r>
            <w:r>
              <w:rPr>
                <w:rFonts w:ascii="仿宋" w:eastAsia="仿宋" w:hAnsi="仿宋" w:cs="仿宋" w:hint="eastAsia"/>
                <w:color w:val="000000" w:themeColor="text1"/>
                <w:sz w:val="24"/>
              </w:rPr>
              <w:t>名以上。</w:t>
            </w:r>
          </w:p>
        </w:tc>
        <w:tc>
          <w:tcPr>
            <w:tcW w:w="1531" w:type="dxa"/>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吴普特</w:t>
            </w:r>
          </w:p>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马建华</w:t>
            </w:r>
          </w:p>
        </w:tc>
        <w:tc>
          <w:tcPr>
            <w:tcW w:w="1701" w:type="dxa"/>
            <w:tcBorders>
              <w:top w:val="single" w:sz="8" w:space="0" w:color="000000"/>
              <w:left w:val="single" w:sz="8" w:space="0" w:color="000000"/>
              <w:bottom w:val="single" w:sz="4" w:space="0" w:color="auto"/>
              <w:right w:val="single" w:sz="4" w:space="0" w:color="auto"/>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人才办</w:t>
            </w:r>
          </w:p>
        </w:tc>
        <w:tc>
          <w:tcPr>
            <w:tcW w:w="1895" w:type="dxa"/>
            <w:tcBorders>
              <w:top w:val="single" w:sz="8" w:space="0" w:color="000000"/>
              <w:left w:val="single" w:sz="4" w:space="0" w:color="auto"/>
              <w:bottom w:val="single" w:sz="4" w:space="0" w:color="auto"/>
              <w:right w:val="single" w:sz="8" w:space="0" w:color="000000"/>
            </w:tcBorders>
            <w:shd w:val="clear" w:color="auto" w:fill="FFFFFF"/>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rPr>
              <w:t>人事处</w:t>
            </w:r>
          </w:p>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rPr>
              <w:t>发改处、各学院系</w:t>
            </w:r>
          </w:p>
        </w:tc>
        <w:tc>
          <w:tcPr>
            <w:tcW w:w="2042" w:type="dxa"/>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rPr>
              <w:t>2020</w:t>
            </w:r>
            <w:r>
              <w:rPr>
                <w:rFonts w:ascii="仿宋" w:eastAsia="仿宋" w:hAnsi="仿宋" w:cs="仿宋" w:hint="eastAsia"/>
                <w:color w:val="000000" w:themeColor="text1"/>
                <w:sz w:val="24"/>
              </w:rPr>
              <w:t>年</w:t>
            </w:r>
            <w:r>
              <w:rPr>
                <w:rFonts w:ascii="仿宋" w:eastAsia="仿宋" w:hAnsi="仿宋" w:cs="仿宋"/>
                <w:color w:val="000000" w:themeColor="text1"/>
                <w:sz w:val="24"/>
              </w:rPr>
              <w:t>12</w:t>
            </w:r>
            <w:r>
              <w:rPr>
                <w:rFonts w:ascii="仿宋" w:eastAsia="仿宋" w:hAnsi="仿宋" w:cs="仿宋" w:hint="eastAsia"/>
                <w:color w:val="000000" w:themeColor="text1"/>
                <w:sz w:val="24"/>
              </w:rPr>
              <w:t>月</w:t>
            </w:r>
          </w:p>
        </w:tc>
      </w:tr>
      <w:tr w:rsidR="00DD3563">
        <w:trPr>
          <w:trHeight w:val="567"/>
        </w:trPr>
        <w:tc>
          <w:tcPr>
            <w:tcW w:w="1838" w:type="dxa"/>
            <w:vMerge w:val="restart"/>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32"/>
                <w:szCs w:val="32"/>
              </w:rPr>
            </w:pPr>
            <w:r>
              <w:rPr>
                <w:rFonts w:ascii="黑体" w:eastAsia="黑体" w:hAnsi="宋体" w:cs="黑体" w:hint="eastAsia"/>
                <w:color w:val="000000" w:themeColor="text1"/>
                <w:sz w:val="30"/>
                <w:szCs w:val="30"/>
              </w:rPr>
              <w:t>教学资源</w:t>
            </w:r>
          </w:p>
        </w:tc>
        <w:tc>
          <w:tcPr>
            <w:tcW w:w="4570" w:type="dxa"/>
            <w:tcBorders>
              <w:top w:val="single" w:sz="8" w:space="0" w:color="000000"/>
              <w:left w:val="single" w:sz="8" w:space="0" w:color="000000"/>
              <w:bottom w:val="single" w:sz="8" w:space="0" w:color="000000"/>
              <w:right w:val="single" w:sz="8" w:space="0" w:color="000000"/>
            </w:tcBorders>
            <w:shd w:val="clear" w:color="auto" w:fill="FFFFFF"/>
          </w:tcPr>
          <w:p w:rsidR="00DD3563" w:rsidRDefault="002C419F">
            <w:pPr>
              <w:spacing w:line="320" w:lineRule="atLeast"/>
              <w:jc w:val="left"/>
              <w:rPr>
                <w:rFonts w:ascii="黑体" w:eastAsia="黑体" w:hAnsi="宋体" w:cs="黑体"/>
                <w:color w:val="000000" w:themeColor="text1"/>
                <w:sz w:val="28"/>
                <w:szCs w:val="28"/>
              </w:rPr>
            </w:pPr>
            <w:r>
              <w:rPr>
                <w:rFonts w:ascii="仿宋" w:eastAsia="仿宋" w:hAnsi="仿宋" w:cs="仿宋"/>
                <w:color w:val="000000" w:themeColor="text1"/>
                <w:sz w:val="24"/>
              </w:rPr>
              <w:t>7.</w:t>
            </w:r>
            <w:r>
              <w:rPr>
                <w:rFonts w:ascii="仿宋" w:eastAsia="仿宋" w:hAnsi="仿宋" w:cs="仿宋" w:hint="eastAsia"/>
                <w:color w:val="000000" w:themeColor="text1"/>
                <w:sz w:val="24"/>
              </w:rPr>
              <w:t>在部分专业培养方案中，将学科基础课、专业基础课、专业课、综合实习等核心课程标注为选修课，容易产生不同的理解，不利于专业人才培养目标的实现。</w:t>
            </w:r>
          </w:p>
        </w:tc>
        <w:tc>
          <w:tcPr>
            <w:tcW w:w="733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D3563" w:rsidRDefault="002C419F">
            <w:pPr>
              <w:spacing w:line="400" w:lineRule="atLeast"/>
              <w:rPr>
                <w:rFonts w:ascii="黑体" w:eastAsia="黑体" w:hAnsi="宋体" w:cs="黑体"/>
                <w:color w:val="000000" w:themeColor="text1"/>
                <w:sz w:val="28"/>
                <w:szCs w:val="28"/>
              </w:rPr>
            </w:pPr>
            <w:r>
              <w:rPr>
                <w:rFonts w:ascii="仿宋" w:eastAsia="仿宋" w:hAnsi="仿宋" w:cs="仿宋"/>
                <w:color w:val="000000" w:themeColor="text1"/>
                <w:sz w:val="24"/>
              </w:rPr>
              <w:t>11.</w:t>
            </w:r>
            <w:r>
              <w:rPr>
                <w:rFonts w:ascii="仿宋" w:eastAsia="仿宋" w:hAnsi="仿宋" w:cs="仿宋" w:hint="eastAsia"/>
                <w:color w:val="000000" w:themeColor="text1"/>
                <w:sz w:val="24"/>
              </w:rPr>
              <w:t>修订部分专业</w:t>
            </w:r>
            <w:r>
              <w:rPr>
                <w:rFonts w:ascii="仿宋" w:eastAsia="仿宋" w:hAnsi="仿宋" w:cs="仿宋"/>
                <w:color w:val="000000" w:themeColor="text1"/>
                <w:sz w:val="24"/>
              </w:rPr>
              <w:t>2014</w:t>
            </w:r>
            <w:r>
              <w:rPr>
                <w:rFonts w:ascii="仿宋" w:eastAsia="仿宋" w:hAnsi="仿宋" w:cs="仿宋" w:hint="eastAsia"/>
                <w:color w:val="000000" w:themeColor="text1"/>
                <w:sz w:val="24"/>
              </w:rPr>
              <w:t>版人才培养方案，优化课程设置标准。</w:t>
            </w:r>
          </w:p>
        </w:tc>
        <w:tc>
          <w:tcPr>
            <w:tcW w:w="153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罗军</w:t>
            </w:r>
          </w:p>
        </w:tc>
        <w:tc>
          <w:tcPr>
            <w:tcW w:w="1701" w:type="dxa"/>
            <w:tcBorders>
              <w:top w:val="single" w:sz="8" w:space="0" w:color="000000"/>
              <w:left w:val="single" w:sz="8" w:space="0" w:color="000000"/>
              <w:bottom w:val="single" w:sz="8" w:space="0" w:color="000000"/>
              <w:right w:val="single" w:sz="4" w:space="0" w:color="auto"/>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教务处</w:t>
            </w:r>
          </w:p>
        </w:tc>
        <w:tc>
          <w:tcPr>
            <w:tcW w:w="1895" w:type="dxa"/>
            <w:tcBorders>
              <w:top w:val="single" w:sz="8" w:space="0" w:color="000000"/>
              <w:left w:val="single" w:sz="4" w:space="0" w:color="auto"/>
              <w:bottom w:val="single" w:sz="8" w:space="0" w:color="000000"/>
              <w:right w:val="single" w:sz="8" w:space="0" w:color="000000"/>
            </w:tcBorders>
            <w:shd w:val="clear" w:color="auto" w:fill="FFFFFF"/>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rPr>
              <w:t>各学院系</w:t>
            </w:r>
          </w:p>
        </w:tc>
        <w:tc>
          <w:tcPr>
            <w:tcW w:w="20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rPr>
              <w:t>2018</w:t>
            </w:r>
            <w:r>
              <w:rPr>
                <w:rFonts w:ascii="仿宋" w:eastAsia="仿宋" w:hAnsi="仿宋" w:cs="仿宋" w:hint="eastAsia"/>
                <w:color w:val="000000" w:themeColor="text1"/>
                <w:sz w:val="24"/>
              </w:rPr>
              <w:t>年</w:t>
            </w:r>
            <w:r>
              <w:rPr>
                <w:rFonts w:ascii="仿宋" w:eastAsia="仿宋" w:hAnsi="仿宋" w:cs="仿宋"/>
                <w:color w:val="000000" w:themeColor="text1"/>
                <w:sz w:val="24"/>
              </w:rPr>
              <w:t>12</w:t>
            </w:r>
            <w:r>
              <w:rPr>
                <w:rFonts w:ascii="仿宋" w:eastAsia="仿宋" w:hAnsi="仿宋" w:cs="仿宋" w:hint="eastAsia"/>
                <w:color w:val="000000" w:themeColor="text1"/>
                <w:sz w:val="24"/>
              </w:rPr>
              <w:t>月</w:t>
            </w:r>
          </w:p>
        </w:tc>
      </w:tr>
      <w:tr w:rsidR="00DD3563">
        <w:trPr>
          <w:trHeight w:val="567"/>
        </w:trPr>
        <w:tc>
          <w:tcPr>
            <w:tcW w:w="1838" w:type="dxa"/>
            <w:vMerge/>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DD3563">
            <w:pPr>
              <w:spacing w:line="400" w:lineRule="atLeast"/>
              <w:rPr>
                <w:rFonts w:ascii="Times New Roman" w:hAnsi="Times New Roman" w:cs="Times New Roman"/>
                <w:color w:val="000000" w:themeColor="text1"/>
                <w:sz w:val="20"/>
                <w:szCs w:val="20"/>
              </w:rPr>
            </w:pPr>
          </w:p>
        </w:tc>
        <w:tc>
          <w:tcPr>
            <w:tcW w:w="4570" w:type="dxa"/>
            <w:vMerge w:val="restart"/>
            <w:tcBorders>
              <w:top w:val="single" w:sz="8" w:space="0" w:color="000000"/>
              <w:left w:val="single" w:sz="8" w:space="0" w:color="000000"/>
              <w:right w:val="single" w:sz="8" w:space="0" w:color="000000"/>
            </w:tcBorders>
            <w:shd w:val="clear" w:color="auto" w:fill="FFFFFF"/>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rPr>
              <w:t>8.</w:t>
            </w:r>
            <w:r>
              <w:rPr>
                <w:rFonts w:ascii="仿宋" w:eastAsia="仿宋" w:hAnsi="仿宋" w:cs="仿宋" w:hint="eastAsia"/>
                <w:color w:val="000000" w:themeColor="text1"/>
                <w:sz w:val="24"/>
              </w:rPr>
              <w:t>学校建有课程</w:t>
            </w:r>
            <w:r>
              <w:rPr>
                <w:rFonts w:ascii="仿宋" w:eastAsia="仿宋" w:hAnsi="仿宋" w:cs="仿宋"/>
                <w:color w:val="000000" w:themeColor="text1"/>
                <w:sz w:val="24"/>
              </w:rPr>
              <w:t>2587</w:t>
            </w:r>
            <w:r>
              <w:rPr>
                <w:rFonts w:ascii="仿宋" w:eastAsia="仿宋" w:hAnsi="仿宋" w:cs="仿宋" w:hint="eastAsia"/>
                <w:color w:val="000000" w:themeColor="text1"/>
                <w:sz w:val="24"/>
              </w:rPr>
              <w:t>门（</w:t>
            </w:r>
            <w:r>
              <w:rPr>
                <w:rFonts w:ascii="仿宋" w:eastAsia="仿宋" w:hAnsi="仿宋" w:cs="仿宋"/>
                <w:color w:val="000000" w:themeColor="text1"/>
                <w:sz w:val="24"/>
              </w:rPr>
              <w:t>2017</w:t>
            </w:r>
            <w:r>
              <w:rPr>
                <w:rFonts w:ascii="仿宋" w:eastAsia="仿宋" w:hAnsi="仿宋" w:cs="仿宋" w:hint="eastAsia"/>
                <w:color w:val="000000" w:themeColor="text1"/>
                <w:sz w:val="24"/>
              </w:rPr>
              <w:t>年生均课程</w:t>
            </w:r>
            <w:r>
              <w:rPr>
                <w:rFonts w:ascii="仿宋" w:eastAsia="仿宋" w:hAnsi="仿宋" w:cs="仿宋"/>
                <w:color w:val="000000" w:themeColor="text1"/>
                <w:sz w:val="24"/>
              </w:rPr>
              <w:t>0.13</w:t>
            </w:r>
            <w:r>
              <w:rPr>
                <w:rFonts w:ascii="仿宋" w:eastAsia="仿宋" w:hAnsi="仿宋" w:cs="仿宋" w:hint="eastAsia"/>
                <w:color w:val="000000" w:themeColor="text1"/>
                <w:sz w:val="24"/>
              </w:rPr>
              <w:t>门），不能充分支撑学生多元培养目标的选课需求，与同类高校课程建设也有一定差距。</w:t>
            </w:r>
          </w:p>
        </w:tc>
        <w:tc>
          <w:tcPr>
            <w:tcW w:w="7337" w:type="dxa"/>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rPr>
              <w:t>12.</w:t>
            </w:r>
            <w:r>
              <w:rPr>
                <w:rFonts w:ascii="仿宋" w:eastAsia="仿宋" w:hAnsi="仿宋" w:cs="仿宋" w:hint="eastAsia"/>
                <w:color w:val="000000" w:themeColor="text1"/>
                <w:sz w:val="24"/>
              </w:rPr>
              <w:t>制定专业教学质量标准，推进工科专业工程教育认证，加快农科类、管理类等专业的第三级认证。</w:t>
            </w:r>
          </w:p>
        </w:tc>
        <w:tc>
          <w:tcPr>
            <w:tcW w:w="1531" w:type="dxa"/>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罗军</w:t>
            </w:r>
          </w:p>
        </w:tc>
        <w:tc>
          <w:tcPr>
            <w:tcW w:w="1701" w:type="dxa"/>
            <w:tcBorders>
              <w:top w:val="single" w:sz="8" w:space="0" w:color="000000"/>
              <w:left w:val="single" w:sz="8" w:space="0" w:color="000000"/>
              <w:bottom w:val="single" w:sz="4" w:space="0" w:color="auto"/>
              <w:right w:val="single" w:sz="4" w:space="0" w:color="auto"/>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教务处</w:t>
            </w:r>
          </w:p>
        </w:tc>
        <w:tc>
          <w:tcPr>
            <w:tcW w:w="1895" w:type="dxa"/>
            <w:tcBorders>
              <w:top w:val="single" w:sz="8" w:space="0" w:color="000000"/>
              <w:left w:val="single" w:sz="4" w:space="0" w:color="auto"/>
              <w:bottom w:val="single" w:sz="4" w:space="0" w:color="auto"/>
              <w:right w:val="single" w:sz="8" w:space="0" w:color="000000"/>
            </w:tcBorders>
            <w:shd w:val="clear" w:color="auto" w:fill="FFFFFF"/>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rPr>
              <w:t>各学院系</w:t>
            </w:r>
          </w:p>
        </w:tc>
        <w:tc>
          <w:tcPr>
            <w:tcW w:w="2042" w:type="dxa"/>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rPr>
              <w:t>2020</w:t>
            </w:r>
            <w:r>
              <w:rPr>
                <w:rFonts w:ascii="仿宋" w:eastAsia="仿宋" w:hAnsi="仿宋" w:cs="仿宋" w:hint="eastAsia"/>
                <w:color w:val="000000" w:themeColor="text1"/>
                <w:sz w:val="24"/>
              </w:rPr>
              <w:t>年</w:t>
            </w:r>
            <w:r>
              <w:rPr>
                <w:rFonts w:ascii="仿宋" w:eastAsia="仿宋" w:hAnsi="仿宋" w:cs="仿宋"/>
                <w:color w:val="000000" w:themeColor="text1"/>
                <w:sz w:val="24"/>
              </w:rPr>
              <w:t>12</w:t>
            </w:r>
            <w:r>
              <w:rPr>
                <w:rFonts w:ascii="仿宋" w:eastAsia="仿宋" w:hAnsi="仿宋" w:cs="仿宋" w:hint="eastAsia"/>
                <w:color w:val="000000" w:themeColor="text1"/>
                <w:sz w:val="24"/>
              </w:rPr>
              <w:t>月</w:t>
            </w:r>
          </w:p>
        </w:tc>
      </w:tr>
      <w:tr w:rsidR="00DD3563">
        <w:trPr>
          <w:trHeight w:val="567"/>
        </w:trPr>
        <w:tc>
          <w:tcPr>
            <w:tcW w:w="1838" w:type="dxa"/>
            <w:vMerge/>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DD3563">
            <w:pPr>
              <w:spacing w:line="400" w:lineRule="atLeast"/>
              <w:rPr>
                <w:rFonts w:ascii="Times New Roman" w:hAnsi="Times New Roman" w:cs="Times New Roman"/>
                <w:color w:val="000000" w:themeColor="text1"/>
                <w:sz w:val="20"/>
                <w:szCs w:val="20"/>
              </w:rPr>
            </w:pPr>
          </w:p>
        </w:tc>
        <w:tc>
          <w:tcPr>
            <w:tcW w:w="4570" w:type="dxa"/>
            <w:vMerge/>
            <w:tcBorders>
              <w:left w:val="single" w:sz="8" w:space="0" w:color="000000"/>
              <w:right w:val="single" w:sz="8" w:space="0" w:color="000000"/>
            </w:tcBorders>
            <w:shd w:val="clear" w:color="auto" w:fill="FFFFFF"/>
            <w:vAlign w:val="center"/>
          </w:tcPr>
          <w:p w:rsidR="00DD3563" w:rsidRDefault="00DD3563">
            <w:pPr>
              <w:spacing w:line="400" w:lineRule="atLeast"/>
              <w:rPr>
                <w:rFonts w:ascii="仿宋" w:eastAsia="仿宋" w:hAnsi="仿宋" w:cs="仿宋"/>
                <w:color w:val="000000" w:themeColor="text1"/>
                <w:sz w:val="24"/>
              </w:rPr>
            </w:pPr>
          </w:p>
        </w:tc>
        <w:tc>
          <w:tcPr>
            <w:tcW w:w="7337" w:type="dxa"/>
            <w:tcBorders>
              <w:top w:val="single" w:sz="8" w:space="0" w:color="000000"/>
              <w:left w:val="single" w:sz="8" w:space="0" w:color="000000"/>
              <w:right w:val="single" w:sz="8" w:space="0" w:color="000000"/>
            </w:tcBorders>
            <w:shd w:val="clear" w:color="auto" w:fill="FFFFFF"/>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rPr>
              <w:t>13.</w:t>
            </w:r>
            <w:r>
              <w:rPr>
                <w:rFonts w:ascii="仿宋" w:eastAsia="仿宋" w:hAnsi="仿宋" w:cs="仿宋" w:hint="eastAsia"/>
                <w:color w:val="000000" w:themeColor="text1"/>
                <w:sz w:val="24"/>
              </w:rPr>
              <w:t>制定课程建设管理办法，加大课程资源建设投入力度，建成一批高质量、高水平通识教育课程、专业核心课程、在线课程、全英文课程和双语课程等。</w:t>
            </w:r>
          </w:p>
        </w:tc>
        <w:tc>
          <w:tcPr>
            <w:tcW w:w="1531" w:type="dxa"/>
            <w:tcBorders>
              <w:top w:val="single" w:sz="8" w:space="0" w:color="000000"/>
              <w:left w:val="single" w:sz="8" w:space="0" w:color="000000"/>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罗军</w:t>
            </w:r>
          </w:p>
        </w:tc>
        <w:tc>
          <w:tcPr>
            <w:tcW w:w="1701" w:type="dxa"/>
            <w:tcBorders>
              <w:top w:val="single" w:sz="8" w:space="0" w:color="000000"/>
              <w:left w:val="single" w:sz="8" w:space="0" w:color="000000"/>
              <w:right w:val="single" w:sz="4" w:space="0" w:color="auto"/>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教务处</w:t>
            </w:r>
          </w:p>
        </w:tc>
        <w:tc>
          <w:tcPr>
            <w:tcW w:w="1895" w:type="dxa"/>
            <w:tcBorders>
              <w:top w:val="single" w:sz="8" w:space="0" w:color="000000"/>
              <w:left w:val="single" w:sz="4" w:space="0" w:color="auto"/>
              <w:right w:val="single" w:sz="8" w:space="0" w:color="000000"/>
            </w:tcBorders>
            <w:shd w:val="clear" w:color="auto" w:fill="FFFFFF"/>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rPr>
              <w:t>国际处、网教中心、各学院系</w:t>
            </w:r>
          </w:p>
        </w:tc>
        <w:tc>
          <w:tcPr>
            <w:tcW w:w="2042" w:type="dxa"/>
            <w:tcBorders>
              <w:top w:val="single" w:sz="8" w:space="0" w:color="000000"/>
              <w:left w:val="single" w:sz="8" w:space="0" w:color="000000"/>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rPr>
              <w:t>2020</w:t>
            </w:r>
            <w:r>
              <w:rPr>
                <w:rFonts w:ascii="仿宋" w:eastAsia="仿宋" w:hAnsi="仿宋" w:cs="仿宋" w:hint="eastAsia"/>
                <w:color w:val="000000" w:themeColor="text1"/>
                <w:sz w:val="24"/>
              </w:rPr>
              <w:t>年</w:t>
            </w:r>
            <w:r>
              <w:rPr>
                <w:rFonts w:ascii="仿宋" w:eastAsia="仿宋" w:hAnsi="仿宋" w:cs="仿宋"/>
                <w:color w:val="000000" w:themeColor="text1"/>
                <w:sz w:val="24"/>
              </w:rPr>
              <w:t>12</w:t>
            </w:r>
            <w:r>
              <w:rPr>
                <w:rFonts w:ascii="仿宋" w:eastAsia="仿宋" w:hAnsi="仿宋" w:cs="仿宋" w:hint="eastAsia"/>
                <w:color w:val="000000" w:themeColor="text1"/>
                <w:sz w:val="24"/>
              </w:rPr>
              <w:t>月</w:t>
            </w:r>
          </w:p>
        </w:tc>
      </w:tr>
      <w:tr w:rsidR="00DD3563">
        <w:trPr>
          <w:trHeight w:val="567"/>
        </w:trPr>
        <w:tc>
          <w:tcPr>
            <w:tcW w:w="1838" w:type="dxa"/>
            <w:vMerge/>
            <w:tcBorders>
              <w:top w:val="single" w:sz="8" w:space="0" w:color="000000"/>
              <w:left w:val="single" w:sz="8" w:space="0" w:color="000000"/>
              <w:bottom w:val="single" w:sz="4" w:space="0" w:color="auto"/>
              <w:right w:val="single" w:sz="8" w:space="0" w:color="000000"/>
            </w:tcBorders>
            <w:shd w:val="clear" w:color="auto" w:fill="FFFFFF"/>
            <w:vAlign w:val="center"/>
          </w:tcPr>
          <w:p w:rsidR="00DD3563" w:rsidRDefault="00DD3563">
            <w:pPr>
              <w:spacing w:line="400" w:lineRule="atLeast"/>
              <w:rPr>
                <w:rFonts w:ascii="Times New Roman" w:hAnsi="Times New Roman" w:cs="Times New Roman"/>
                <w:color w:val="000000" w:themeColor="text1"/>
                <w:sz w:val="20"/>
                <w:szCs w:val="20"/>
              </w:rPr>
            </w:pPr>
          </w:p>
        </w:tc>
        <w:tc>
          <w:tcPr>
            <w:tcW w:w="4570" w:type="dxa"/>
            <w:vMerge/>
            <w:tcBorders>
              <w:left w:val="single" w:sz="8" w:space="0" w:color="000000"/>
              <w:bottom w:val="single" w:sz="4" w:space="0" w:color="auto"/>
              <w:right w:val="single" w:sz="8" w:space="0" w:color="000000"/>
            </w:tcBorders>
            <w:shd w:val="clear" w:color="auto" w:fill="FFFFFF"/>
            <w:vAlign w:val="center"/>
          </w:tcPr>
          <w:p w:rsidR="00DD3563" w:rsidRDefault="00DD3563">
            <w:pPr>
              <w:spacing w:line="400" w:lineRule="atLeast"/>
              <w:rPr>
                <w:rFonts w:ascii="Times New Roman" w:hAnsi="Times New Roman" w:cs="Times New Roman"/>
                <w:color w:val="000000" w:themeColor="text1"/>
                <w:sz w:val="20"/>
                <w:szCs w:val="20"/>
              </w:rPr>
            </w:pPr>
          </w:p>
        </w:tc>
        <w:tc>
          <w:tcPr>
            <w:tcW w:w="7337" w:type="dxa"/>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360" w:lineRule="atLeast"/>
              <w:rPr>
                <w:rFonts w:ascii="仿宋" w:eastAsia="仿宋" w:hAnsi="仿宋" w:cs="仿宋"/>
                <w:color w:val="000000" w:themeColor="text1"/>
                <w:sz w:val="24"/>
              </w:rPr>
            </w:pPr>
            <w:r>
              <w:rPr>
                <w:rFonts w:ascii="仿宋" w:eastAsia="仿宋" w:hAnsi="仿宋" w:cs="仿宋"/>
                <w:color w:val="000000" w:themeColor="text1"/>
                <w:sz w:val="24"/>
              </w:rPr>
              <w:t>14.</w:t>
            </w:r>
            <w:r>
              <w:rPr>
                <w:rFonts w:ascii="仿宋" w:eastAsia="仿宋" w:hAnsi="仿宋" w:cs="仿宋" w:hint="eastAsia"/>
                <w:color w:val="000000" w:themeColor="text1"/>
                <w:sz w:val="24"/>
              </w:rPr>
              <w:t>加强思政教育。落实教育部《高等学校马克思义学院建设标准》和《高校思想政治工作质量提升工程实施纲要》，提升学校思想政治理论课教学水平。</w:t>
            </w:r>
          </w:p>
        </w:tc>
        <w:tc>
          <w:tcPr>
            <w:tcW w:w="1531" w:type="dxa"/>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徐养福</w:t>
            </w:r>
          </w:p>
        </w:tc>
        <w:tc>
          <w:tcPr>
            <w:tcW w:w="1701" w:type="dxa"/>
            <w:tcBorders>
              <w:top w:val="single" w:sz="4" w:space="0" w:color="auto"/>
              <w:left w:val="single" w:sz="8" w:space="0" w:color="000000"/>
              <w:bottom w:val="single" w:sz="4" w:space="0" w:color="auto"/>
              <w:right w:val="single" w:sz="4" w:space="0" w:color="auto"/>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党委宣传部</w:t>
            </w:r>
          </w:p>
        </w:tc>
        <w:tc>
          <w:tcPr>
            <w:tcW w:w="1895" w:type="dxa"/>
            <w:tcBorders>
              <w:top w:val="single" w:sz="4" w:space="0" w:color="auto"/>
              <w:left w:val="single" w:sz="4" w:space="0" w:color="auto"/>
              <w:bottom w:val="single" w:sz="4" w:space="0" w:color="auto"/>
              <w:right w:val="single" w:sz="8" w:space="0" w:color="000000"/>
            </w:tcBorders>
            <w:shd w:val="clear" w:color="auto" w:fill="FFFFFF"/>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rPr>
              <w:t>教务处、马克思主义学院</w:t>
            </w:r>
          </w:p>
        </w:tc>
        <w:tc>
          <w:tcPr>
            <w:tcW w:w="2042" w:type="dxa"/>
            <w:tcBorders>
              <w:top w:val="single" w:sz="4" w:space="0" w:color="auto"/>
              <w:left w:val="single" w:sz="8" w:space="0" w:color="000000"/>
              <w:bottom w:val="single" w:sz="4" w:space="0" w:color="auto"/>
              <w:right w:val="single" w:sz="8" w:space="0" w:color="000000"/>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rPr>
              <w:t>2018</w:t>
            </w:r>
            <w:r>
              <w:rPr>
                <w:rFonts w:ascii="仿宋" w:eastAsia="仿宋" w:hAnsi="仿宋" w:cs="仿宋" w:hint="eastAsia"/>
                <w:color w:val="000000" w:themeColor="text1"/>
                <w:sz w:val="24"/>
              </w:rPr>
              <w:t>年</w:t>
            </w:r>
            <w:r>
              <w:rPr>
                <w:rFonts w:ascii="仿宋" w:eastAsia="仿宋" w:hAnsi="仿宋" w:cs="仿宋"/>
                <w:color w:val="000000" w:themeColor="text1"/>
                <w:sz w:val="24"/>
              </w:rPr>
              <w:t>12</w:t>
            </w:r>
            <w:r>
              <w:rPr>
                <w:rFonts w:ascii="仿宋" w:eastAsia="仿宋" w:hAnsi="仿宋" w:cs="仿宋" w:hint="eastAsia"/>
                <w:color w:val="000000" w:themeColor="text1"/>
                <w:sz w:val="24"/>
              </w:rPr>
              <w:t>月</w:t>
            </w:r>
          </w:p>
        </w:tc>
      </w:tr>
      <w:tr w:rsidR="00DD3563">
        <w:trPr>
          <w:trHeight w:val="567"/>
        </w:trPr>
        <w:tc>
          <w:tcPr>
            <w:tcW w:w="1838" w:type="dxa"/>
            <w:vMerge w:val="restart"/>
            <w:tcBorders>
              <w:top w:val="single" w:sz="4" w:space="0" w:color="auto"/>
              <w:left w:val="single" w:sz="8" w:space="0" w:color="000000"/>
              <w:right w:val="single" w:sz="8" w:space="0" w:color="000000"/>
            </w:tcBorders>
            <w:shd w:val="clear" w:color="auto" w:fill="auto"/>
            <w:vAlign w:val="center"/>
          </w:tcPr>
          <w:p w:rsidR="00DD3563" w:rsidRDefault="00DD3563">
            <w:pPr>
              <w:spacing w:line="400" w:lineRule="atLeast"/>
              <w:jc w:val="center"/>
              <w:rPr>
                <w:rFonts w:ascii="黑体" w:eastAsia="黑体" w:hAnsi="宋体" w:cs="黑体"/>
                <w:color w:val="000000" w:themeColor="text1"/>
                <w:sz w:val="30"/>
                <w:szCs w:val="30"/>
              </w:rPr>
            </w:pPr>
          </w:p>
          <w:p w:rsidR="00DD3563" w:rsidRDefault="00DD3563">
            <w:pPr>
              <w:spacing w:line="400" w:lineRule="atLeast"/>
              <w:jc w:val="center"/>
              <w:rPr>
                <w:rFonts w:ascii="黑体" w:eastAsia="黑体" w:hAnsi="宋体" w:cs="黑体"/>
                <w:color w:val="000000" w:themeColor="text1"/>
                <w:sz w:val="30"/>
                <w:szCs w:val="30"/>
              </w:rPr>
            </w:pPr>
          </w:p>
          <w:p w:rsidR="00DD3563" w:rsidRDefault="00DD3563">
            <w:pPr>
              <w:spacing w:line="400" w:lineRule="atLeast"/>
              <w:jc w:val="center"/>
              <w:rPr>
                <w:rFonts w:ascii="黑体" w:eastAsia="黑体" w:hAnsi="宋体" w:cs="黑体"/>
                <w:color w:val="000000" w:themeColor="text1"/>
                <w:sz w:val="30"/>
                <w:szCs w:val="30"/>
              </w:rPr>
            </w:pPr>
          </w:p>
          <w:p w:rsidR="00DD3563" w:rsidRDefault="00DD3563">
            <w:pPr>
              <w:spacing w:line="400" w:lineRule="atLeast"/>
              <w:jc w:val="center"/>
              <w:rPr>
                <w:rFonts w:ascii="黑体" w:eastAsia="黑体" w:hAnsi="宋体" w:cs="黑体"/>
                <w:color w:val="000000" w:themeColor="text1"/>
                <w:sz w:val="30"/>
                <w:szCs w:val="30"/>
              </w:rPr>
            </w:pPr>
          </w:p>
          <w:p w:rsidR="00DD3563" w:rsidRDefault="002C419F">
            <w:pPr>
              <w:spacing w:line="400" w:lineRule="atLeast"/>
              <w:jc w:val="center"/>
              <w:rPr>
                <w:rFonts w:ascii="黑体" w:eastAsia="黑体" w:hAnsi="宋体" w:cs="黑体"/>
                <w:color w:val="000000" w:themeColor="text1"/>
                <w:sz w:val="30"/>
                <w:szCs w:val="30"/>
              </w:rPr>
            </w:pPr>
            <w:r>
              <w:rPr>
                <w:rFonts w:ascii="黑体" w:eastAsia="黑体" w:hAnsi="宋体" w:cs="黑体" w:hint="eastAsia"/>
                <w:color w:val="000000" w:themeColor="text1"/>
                <w:sz w:val="30"/>
                <w:szCs w:val="30"/>
              </w:rPr>
              <w:t>培养过程</w:t>
            </w:r>
          </w:p>
          <w:p w:rsidR="00DD3563" w:rsidRDefault="00DD3563">
            <w:pPr>
              <w:spacing w:line="400" w:lineRule="atLeast"/>
              <w:jc w:val="center"/>
              <w:rPr>
                <w:rFonts w:ascii="黑体" w:eastAsia="黑体" w:hAnsi="宋体" w:cs="黑体"/>
                <w:color w:val="000000" w:themeColor="text1"/>
                <w:sz w:val="30"/>
                <w:szCs w:val="30"/>
              </w:rPr>
            </w:pPr>
          </w:p>
          <w:p w:rsidR="00DD3563" w:rsidRDefault="00DD3563">
            <w:pPr>
              <w:spacing w:line="400" w:lineRule="atLeast"/>
              <w:jc w:val="center"/>
              <w:rPr>
                <w:rFonts w:ascii="黑体" w:eastAsia="黑体" w:hAnsi="宋体" w:cs="黑体"/>
                <w:color w:val="000000" w:themeColor="text1"/>
                <w:sz w:val="30"/>
                <w:szCs w:val="30"/>
              </w:rPr>
            </w:pPr>
          </w:p>
          <w:p w:rsidR="00DD3563" w:rsidRDefault="00DD3563">
            <w:pPr>
              <w:spacing w:line="400" w:lineRule="atLeast"/>
              <w:jc w:val="center"/>
              <w:rPr>
                <w:rFonts w:ascii="黑体" w:eastAsia="黑体" w:hAnsi="宋体" w:cs="黑体"/>
                <w:color w:val="000000" w:themeColor="text1"/>
                <w:sz w:val="30"/>
                <w:szCs w:val="30"/>
              </w:rPr>
            </w:pPr>
          </w:p>
          <w:p w:rsidR="00DD3563" w:rsidRDefault="00DD3563">
            <w:pPr>
              <w:spacing w:line="400" w:lineRule="atLeast"/>
              <w:jc w:val="center"/>
              <w:rPr>
                <w:rFonts w:ascii="黑体" w:eastAsia="黑体" w:hAnsi="宋体" w:cs="黑体"/>
                <w:color w:val="000000" w:themeColor="text1"/>
                <w:sz w:val="30"/>
                <w:szCs w:val="30"/>
              </w:rPr>
            </w:pPr>
          </w:p>
          <w:p w:rsidR="00DD3563" w:rsidRDefault="00DD3563">
            <w:pPr>
              <w:spacing w:line="400" w:lineRule="atLeast"/>
              <w:jc w:val="center"/>
              <w:rPr>
                <w:rFonts w:ascii="黑体" w:eastAsia="黑体" w:hAnsi="宋体" w:cs="黑体"/>
                <w:color w:val="000000" w:themeColor="text1"/>
                <w:sz w:val="30"/>
                <w:szCs w:val="30"/>
              </w:rPr>
            </w:pPr>
          </w:p>
          <w:p w:rsidR="00DD3563" w:rsidRDefault="00DD3563">
            <w:pPr>
              <w:spacing w:line="400" w:lineRule="atLeast"/>
              <w:jc w:val="center"/>
              <w:rPr>
                <w:rFonts w:ascii="黑体" w:eastAsia="黑体" w:hAnsi="宋体" w:cs="黑体"/>
                <w:color w:val="000000" w:themeColor="text1"/>
                <w:sz w:val="30"/>
                <w:szCs w:val="30"/>
              </w:rPr>
            </w:pPr>
          </w:p>
          <w:p w:rsidR="00DD3563" w:rsidRDefault="002C419F">
            <w:pPr>
              <w:spacing w:line="400" w:lineRule="atLeast"/>
              <w:jc w:val="center"/>
              <w:rPr>
                <w:rFonts w:ascii="黑体" w:eastAsia="黑体" w:hAnsi="宋体" w:cs="黑体"/>
                <w:color w:val="000000" w:themeColor="text1"/>
                <w:sz w:val="30"/>
                <w:szCs w:val="30"/>
              </w:rPr>
            </w:pPr>
            <w:r>
              <w:rPr>
                <w:rFonts w:ascii="黑体" w:eastAsia="黑体" w:hAnsi="宋体" w:cs="黑体" w:hint="eastAsia"/>
                <w:color w:val="000000" w:themeColor="text1"/>
                <w:sz w:val="30"/>
                <w:szCs w:val="30"/>
              </w:rPr>
              <w:t>培养过程</w:t>
            </w:r>
          </w:p>
          <w:p w:rsidR="00DD3563" w:rsidRDefault="00DD3563">
            <w:pPr>
              <w:spacing w:line="400" w:lineRule="atLeast"/>
              <w:rPr>
                <w:rFonts w:ascii="黑体" w:eastAsia="黑体" w:hAnsi="宋体" w:cs="黑体"/>
                <w:color w:val="000000" w:themeColor="text1"/>
                <w:sz w:val="30"/>
                <w:szCs w:val="30"/>
              </w:rPr>
            </w:pPr>
          </w:p>
        </w:tc>
        <w:tc>
          <w:tcPr>
            <w:tcW w:w="4570" w:type="dxa"/>
            <w:vMerge w:val="restart"/>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rPr>
              <w:lastRenderedPageBreak/>
              <w:t>9.</w:t>
            </w:r>
            <w:r>
              <w:rPr>
                <w:rFonts w:ascii="仿宋" w:eastAsia="仿宋" w:hAnsi="仿宋" w:cs="仿宋" w:hint="eastAsia"/>
                <w:color w:val="000000" w:themeColor="text1"/>
                <w:sz w:val="24"/>
              </w:rPr>
              <w:t>教师的课堂教学多为传统方式的知识传授为主，课堂师生互动效果欠佳，教育教学理念还不够先进，以学习为中心的教与学、互动教学理念深入到每个教师还需要加大推进力度。</w:t>
            </w:r>
          </w:p>
        </w:tc>
        <w:tc>
          <w:tcPr>
            <w:tcW w:w="7337"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color w:val="000000" w:themeColor="text1"/>
                <w:sz w:val="24"/>
              </w:rPr>
              <w:t>15.</w:t>
            </w:r>
            <w:r>
              <w:rPr>
                <w:rFonts w:ascii="仿宋" w:eastAsia="仿宋" w:hAnsi="仿宋" w:cs="仿宋" w:hint="eastAsia"/>
                <w:color w:val="000000" w:themeColor="text1"/>
                <w:sz w:val="24"/>
              </w:rPr>
              <w:t>深化人才培养模式改革。坚持学生为本，分类培养。完善“</w:t>
            </w:r>
            <w:r>
              <w:rPr>
                <w:rFonts w:ascii="仿宋" w:eastAsia="仿宋" w:hAnsi="仿宋" w:cs="仿宋"/>
                <w:color w:val="000000" w:themeColor="text1"/>
                <w:sz w:val="24"/>
              </w:rPr>
              <w:t>2+X</w:t>
            </w:r>
            <w:r>
              <w:rPr>
                <w:rFonts w:ascii="仿宋" w:eastAsia="仿宋" w:hAnsi="仿宋" w:cs="仿宋" w:hint="eastAsia"/>
                <w:color w:val="000000" w:themeColor="text1"/>
                <w:sz w:val="24"/>
              </w:rPr>
              <w:t>”“</w:t>
            </w:r>
            <w:r>
              <w:rPr>
                <w:rFonts w:ascii="仿宋" w:eastAsia="仿宋" w:hAnsi="仿宋" w:cs="仿宋"/>
                <w:color w:val="000000" w:themeColor="text1"/>
                <w:sz w:val="24"/>
              </w:rPr>
              <w:t>1+2+X</w:t>
            </w:r>
            <w:r>
              <w:rPr>
                <w:rFonts w:ascii="仿宋" w:eastAsia="仿宋" w:hAnsi="仿宋" w:cs="仿宋" w:hint="eastAsia"/>
                <w:color w:val="000000" w:themeColor="text1"/>
                <w:sz w:val="24"/>
              </w:rPr>
              <w:t>”等拔尖创新人才和</w:t>
            </w:r>
            <w:r>
              <w:rPr>
                <w:rFonts w:ascii="仿宋" w:eastAsia="仿宋" w:hAnsi="仿宋" w:cs="仿宋"/>
                <w:color w:val="000000" w:themeColor="text1"/>
                <w:sz w:val="24"/>
              </w:rPr>
              <w:t>本硕博贯通</w:t>
            </w:r>
            <w:r>
              <w:rPr>
                <w:rFonts w:ascii="仿宋" w:eastAsia="仿宋" w:hAnsi="仿宋" w:cs="仿宋" w:hint="eastAsia"/>
                <w:color w:val="000000" w:themeColor="text1"/>
                <w:sz w:val="24"/>
              </w:rPr>
              <w:t>培养模式，探索</w:t>
            </w:r>
            <w:r>
              <w:rPr>
                <w:rFonts w:ascii="仿宋" w:eastAsia="仿宋" w:hAnsi="仿宋" w:cs="仿宋"/>
                <w:color w:val="000000" w:themeColor="text1"/>
                <w:sz w:val="24"/>
              </w:rPr>
              <w:t>一流本科人才的多元化</w:t>
            </w:r>
            <w:r>
              <w:rPr>
                <w:rFonts w:ascii="仿宋" w:eastAsia="仿宋" w:hAnsi="仿宋" w:cs="仿宋" w:hint="eastAsia"/>
                <w:color w:val="000000" w:themeColor="text1"/>
                <w:sz w:val="24"/>
              </w:rPr>
              <w:t>培养机制。</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罗军</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教务处</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rPr>
              <w:t>研究生</w:t>
            </w:r>
            <w:r>
              <w:rPr>
                <w:rFonts w:ascii="仿宋" w:eastAsia="仿宋" w:hAnsi="仿宋" w:cs="仿宋"/>
                <w:color w:val="000000" w:themeColor="text1"/>
                <w:sz w:val="24"/>
              </w:rPr>
              <w:t>院，</w:t>
            </w:r>
            <w:r>
              <w:rPr>
                <w:rFonts w:ascii="仿宋" w:eastAsia="仿宋" w:hAnsi="仿宋" w:cs="仿宋" w:hint="eastAsia"/>
                <w:color w:val="000000" w:themeColor="text1"/>
                <w:sz w:val="24"/>
              </w:rPr>
              <w:t>各学院系</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rPr>
              <w:t>2020</w:t>
            </w:r>
            <w:r>
              <w:rPr>
                <w:rFonts w:ascii="仿宋" w:eastAsia="仿宋" w:hAnsi="仿宋" w:cs="仿宋" w:hint="eastAsia"/>
                <w:color w:val="000000" w:themeColor="text1"/>
                <w:sz w:val="24"/>
              </w:rPr>
              <w:t>年</w:t>
            </w:r>
            <w:r>
              <w:rPr>
                <w:rFonts w:ascii="仿宋" w:eastAsia="仿宋" w:hAnsi="仿宋" w:cs="仿宋"/>
                <w:color w:val="000000" w:themeColor="text1"/>
                <w:sz w:val="24"/>
              </w:rPr>
              <w:t>12</w:t>
            </w:r>
            <w:r>
              <w:rPr>
                <w:rFonts w:ascii="仿宋" w:eastAsia="仿宋" w:hAnsi="仿宋" w:cs="仿宋" w:hint="eastAsia"/>
                <w:color w:val="000000" w:themeColor="text1"/>
                <w:sz w:val="24"/>
              </w:rPr>
              <w:t>月</w:t>
            </w:r>
          </w:p>
        </w:tc>
      </w:tr>
      <w:tr w:rsidR="00DD3563">
        <w:trPr>
          <w:trHeight w:val="567"/>
        </w:trPr>
        <w:tc>
          <w:tcPr>
            <w:tcW w:w="1838" w:type="dxa"/>
            <w:vMerge/>
            <w:tcBorders>
              <w:left w:val="single" w:sz="8" w:space="0" w:color="000000"/>
              <w:right w:val="single" w:sz="8" w:space="0" w:color="000000"/>
            </w:tcBorders>
            <w:shd w:val="clear" w:color="auto" w:fill="auto"/>
            <w:vAlign w:val="center"/>
          </w:tcPr>
          <w:p w:rsidR="00DD3563" w:rsidRDefault="00DD3563">
            <w:pPr>
              <w:spacing w:line="400" w:lineRule="atLeast"/>
              <w:rPr>
                <w:rFonts w:ascii="黑体" w:eastAsia="黑体" w:hAnsi="宋体" w:cs="黑体"/>
                <w:color w:val="000000" w:themeColor="text1"/>
                <w:sz w:val="30"/>
                <w:szCs w:val="30"/>
              </w:rPr>
            </w:pPr>
          </w:p>
        </w:tc>
        <w:tc>
          <w:tcPr>
            <w:tcW w:w="4570" w:type="dxa"/>
            <w:vMerge/>
            <w:tcBorders>
              <w:left w:val="single" w:sz="4" w:space="0" w:color="auto"/>
              <w:right w:val="single" w:sz="4" w:space="0" w:color="auto"/>
            </w:tcBorders>
            <w:shd w:val="clear" w:color="auto" w:fill="auto"/>
            <w:vAlign w:val="center"/>
          </w:tcPr>
          <w:p w:rsidR="00DD3563" w:rsidRDefault="00DD3563">
            <w:pPr>
              <w:spacing w:line="400" w:lineRule="atLeast"/>
              <w:rPr>
                <w:rFonts w:ascii="仿宋" w:eastAsia="仿宋" w:hAnsi="仿宋" w:cs="仿宋"/>
                <w:color w:val="000000" w:themeColor="text1"/>
                <w:sz w:val="24"/>
              </w:rPr>
            </w:pPr>
          </w:p>
        </w:tc>
        <w:tc>
          <w:tcPr>
            <w:tcW w:w="7337"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color w:val="000000" w:themeColor="text1"/>
                <w:sz w:val="24"/>
              </w:rPr>
              <w:t>16.</w:t>
            </w:r>
            <w:r>
              <w:rPr>
                <w:rFonts w:ascii="仿宋" w:eastAsia="仿宋" w:hAnsi="仿宋" w:cs="仿宋" w:hint="eastAsia"/>
                <w:color w:val="000000" w:themeColor="text1"/>
                <w:sz w:val="24"/>
              </w:rPr>
              <w:t>推进学生管理与学业评价考核方式改革，探索三学期制改革，构建学生自主学习、自主发展的新机制，为学生创造更为宽松的学习成长环境。</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罗军</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教务处</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rPr>
              <w:t>学生处、各学院系</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rPr>
              <w:t>2018</w:t>
            </w:r>
            <w:r>
              <w:rPr>
                <w:rFonts w:ascii="仿宋" w:eastAsia="仿宋" w:hAnsi="仿宋" w:cs="仿宋" w:hint="eastAsia"/>
                <w:color w:val="000000" w:themeColor="text1"/>
                <w:sz w:val="24"/>
              </w:rPr>
              <w:t>年</w:t>
            </w:r>
            <w:r>
              <w:rPr>
                <w:rFonts w:ascii="仿宋" w:eastAsia="仿宋" w:hAnsi="仿宋" w:cs="仿宋"/>
                <w:color w:val="000000" w:themeColor="text1"/>
                <w:sz w:val="24"/>
              </w:rPr>
              <w:t>12</w:t>
            </w:r>
            <w:r>
              <w:rPr>
                <w:rFonts w:ascii="仿宋" w:eastAsia="仿宋" w:hAnsi="仿宋" w:cs="仿宋" w:hint="eastAsia"/>
                <w:color w:val="000000" w:themeColor="text1"/>
                <w:sz w:val="24"/>
              </w:rPr>
              <w:t>月</w:t>
            </w:r>
          </w:p>
        </w:tc>
      </w:tr>
      <w:tr w:rsidR="00DD3563">
        <w:trPr>
          <w:trHeight w:val="567"/>
        </w:trPr>
        <w:tc>
          <w:tcPr>
            <w:tcW w:w="1838" w:type="dxa"/>
            <w:vMerge/>
            <w:tcBorders>
              <w:left w:val="single" w:sz="8" w:space="0" w:color="000000"/>
              <w:right w:val="single" w:sz="8" w:space="0" w:color="000000"/>
            </w:tcBorders>
            <w:shd w:val="clear" w:color="auto" w:fill="auto"/>
            <w:vAlign w:val="center"/>
          </w:tcPr>
          <w:p w:rsidR="00DD3563" w:rsidRDefault="00DD3563">
            <w:pPr>
              <w:spacing w:line="400" w:lineRule="atLeast"/>
              <w:rPr>
                <w:rFonts w:ascii="黑体" w:eastAsia="黑体" w:hAnsi="宋体" w:cs="黑体"/>
                <w:color w:val="000000" w:themeColor="text1"/>
                <w:sz w:val="30"/>
                <w:szCs w:val="30"/>
              </w:rPr>
            </w:pPr>
          </w:p>
        </w:tc>
        <w:tc>
          <w:tcPr>
            <w:tcW w:w="4570" w:type="dxa"/>
            <w:vMerge/>
            <w:tcBorders>
              <w:left w:val="single" w:sz="4" w:space="0" w:color="auto"/>
              <w:right w:val="single" w:sz="4" w:space="0" w:color="auto"/>
            </w:tcBorders>
            <w:shd w:val="clear" w:color="auto" w:fill="auto"/>
            <w:vAlign w:val="center"/>
          </w:tcPr>
          <w:p w:rsidR="00DD3563" w:rsidRDefault="00DD3563">
            <w:pPr>
              <w:spacing w:line="400" w:lineRule="atLeast"/>
              <w:rPr>
                <w:rFonts w:ascii="仿宋" w:eastAsia="仿宋" w:hAnsi="仿宋" w:cs="仿宋"/>
                <w:color w:val="000000" w:themeColor="text1"/>
                <w:sz w:val="24"/>
              </w:rPr>
            </w:pPr>
          </w:p>
        </w:tc>
        <w:tc>
          <w:tcPr>
            <w:tcW w:w="7337"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360" w:lineRule="atLeast"/>
              <w:rPr>
                <w:rFonts w:ascii="仿宋" w:eastAsia="仿宋" w:hAnsi="仿宋" w:cs="仿宋"/>
                <w:color w:val="000000" w:themeColor="text1"/>
                <w:sz w:val="24"/>
              </w:rPr>
            </w:pPr>
            <w:r>
              <w:rPr>
                <w:rFonts w:ascii="仿宋" w:eastAsia="仿宋" w:hAnsi="仿宋" w:cs="仿宋"/>
                <w:color w:val="000000" w:themeColor="text1"/>
                <w:sz w:val="24"/>
              </w:rPr>
              <w:t>17.</w:t>
            </w:r>
            <w:r>
              <w:rPr>
                <w:rFonts w:ascii="仿宋" w:eastAsia="仿宋" w:hAnsi="仿宋" w:cs="仿宋" w:hint="eastAsia"/>
                <w:color w:val="000000" w:themeColor="text1"/>
                <w:sz w:val="24"/>
              </w:rPr>
              <w:t>落实学校深化创新创业教育改革实施方案。完善专业人才培养方案，开设创新创业课程模块，培养学生的创新创业意识和能力。完善学籍管理和学分认定政策，支持学生开展创新创业活动。</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罗军</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教务处</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rPr>
              <w:t>就业中心、团委、各学院系</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rPr>
              <w:t>2018</w:t>
            </w:r>
            <w:r>
              <w:rPr>
                <w:rFonts w:ascii="仿宋" w:eastAsia="仿宋" w:hAnsi="仿宋" w:cs="仿宋" w:hint="eastAsia"/>
                <w:color w:val="000000" w:themeColor="text1"/>
                <w:sz w:val="24"/>
              </w:rPr>
              <w:t>年</w:t>
            </w:r>
            <w:r>
              <w:rPr>
                <w:rFonts w:ascii="仿宋" w:eastAsia="仿宋" w:hAnsi="仿宋" w:cs="仿宋"/>
                <w:color w:val="000000" w:themeColor="text1"/>
                <w:sz w:val="24"/>
              </w:rPr>
              <w:t>1</w:t>
            </w:r>
            <w:r>
              <w:rPr>
                <w:rFonts w:ascii="仿宋" w:eastAsia="仿宋" w:hAnsi="仿宋" w:cs="仿宋" w:hint="eastAsia"/>
                <w:color w:val="000000" w:themeColor="text1"/>
                <w:sz w:val="24"/>
              </w:rPr>
              <w:t>2月</w:t>
            </w:r>
          </w:p>
        </w:tc>
      </w:tr>
      <w:tr w:rsidR="00DD3563">
        <w:trPr>
          <w:trHeight w:val="962"/>
        </w:trPr>
        <w:tc>
          <w:tcPr>
            <w:tcW w:w="1838" w:type="dxa"/>
            <w:vMerge/>
            <w:tcBorders>
              <w:left w:val="single" w:sz="8" w:space="0" w:color="000000"/>
              <w:right w:val="single" w:sz="8" w:space="0" w:color="000000"/>
            </w:tcBorders>
            <w:shd w:val="clear" w:color="auto" w:fill="auto"/>
            <w:vAlign w:val="center"/>
          </w:tcPr>
          <w:p w:rsidR="00DD3563" w:rsidRDefault="00DD3563">
            <w:pPr>
              <w:spacing w:line="400" w:lineRule="atLeast"/>
              <w:rPr>
                <w:rFonts w:ascii="Times New Roman" w:hAnsi="Times New Roman" w:cs="Times New Roman"/>
                <w:color w:val="000000" w:themeColor="text1"/>
                <w:sz w:val="20"/>
                <w:szCs w:val="20"/>
              </w:rPr>
            </w:pPr>
          </w:p>
        </w:tc>
        <w:tc>
          <w:tcPr>
            <w:tcW w:w="4570" w:type="dxa"/>
            <w:vMerge/>
            <w:tcBorders>
              <w:left w:val="single" w:sz="4" w:space="0" w:color="auto"/>
              <w:right w:val="single" w:sz="4" w:space="0" w:color="auto"/>
            </w:tcBorders>
            <w:shd w:val="clear" w:color="auto" w:fill="auto"/>
            <w:vAlign w:val="center"/>
          </w:tcPr>
          <w:p w:rsidR="00DD3563" w:rsidRDefault="00DD3563">
            <w:pPr>
              <w:spacing w:line="400" w:lineRule="atLeast"/>
              <w:rPr>
                <w:rFonts w:ascii="Times New Roman" w:hAnsi="Times New Roman" w:cs="Times New Roman"/>
                <w:color w:val="000000" w:themeColor="text1"/>
                <w:sz w:val="20"/>
                <w:szCs w:val="20"/>
              </w:rPr>
            </w:pPr>
          </w:p>
        </w:tc>
        <w:tc>
          <w:tcPr>
            <w:tcW w:w="7337" w:type="dxa"/>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rPr>
              <w:t>1</w:t>
            </w:r>
            <w:r>
              <w:rPr>
                <w:rFonts w:ascii="仿宋" w:eastAsia="仿宋" w:hAnsi="仿宋" w:cs="仿宋" w:hint="eastAsia"/>
                <w:color w:val="000000" w:themeColor="text1"/>
                <w:sz w:val="24"/>
              </w:rPr>
              <w:t>8</w:t>
            </w:r>
            <w:r>
              <w:rPr>
                <w:rFonts w:ascii="仿宋" w:eastAsia="仿宋" w:hAnsi="仿宋" w:cs="仿宋"/>
                <w:color w:val="000000" w:themeColor="text1"/>
                <w:sz w:val="24"/>
              </w:rPr>
              <w:t>.</w:t>
            </w:r>
            <w:r>
              <w:rPr>
                <w:rFonts w:ascii="仿宋" w:eastAsia="仿宋" w:hAnsi="仿宋" w:cs="仿宋" w:hint="eastAsia"/>
                <w:color w:val="000000" w:themeColor="text1"/>
                <w:sz w:val="24"/>
              </w:rPr>
              <w:t>深化教师教学质量评价机制改革，进一步突出教学质量、业绩在教师职务晋升、岗位聘任、评奖评优中的地位。</w:t>
            </w:r>
          </w:p>
        </w:tc>
        <w:tc>
          <w:tcPr>
            <w:tcW w:w="1531" w:type="dxa"/>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马建华</w:t>
            </w:r>
          </w:p>
        </w:tc>
        <w:tc>
          <w:tcPr>
            <w:tcW w:w="1701" w:type="dxa"/>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人事处</w:t>
            </w:r>
          </w:p>
        </w:tc>
        <w:tc>
          <w:tcPr>
            <w:tcW w:w="1895" w:type="dxa"/>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rPr>
              <w:t>教师工作部、教务处</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rPr>
              <w:t>2018</w:t>
            </w:r>
            <w:r>
              <w:rPr>
                <w:rFonts w:ascii="仿宋" w:eastAsia="仿宋" w:hAnsi="仿宋" w:cs="仿宋" w:hint="eastAsia"/>
                <w:color w:val="000000" w:themeColor="text1"/>
                <w:sz w:val="24"/>
              </w:rPr>
              <w:t>年12月</w:t>
            </w:r>
          </w:p>
        </w:tc>
      </w:tr>
      <w:tr w:rsidR="00DD3563">
        <w:trPr>
          <w:trHeight w:val="567"/>
        </w:trPr>
        <w:tc>
          <w:tcPr>
            <w:tcW w:w="1838" w:type="dxa"/>
            <w:vMerge/>
            <w:tcBorders>
              <w:left w:val="single" w:sz="8" w:space="0" w:color="000000"/>
              <w:right w:val="single" w:sz="8" w:space="0" w:color="000000"/>
            </w:tcBorders>
            <w:shd w:val="clear" w:color="auto" w:fill="auto"/>
            <w:vAlign w:val="center"/>
          </w:tcPr>
          <w:p w:rsidR="00DD3563" w:rsidRDefault="00DD3563">
            <w:pPr>
              <w:spacing w:line="400" w:lineRule="atLeast"/>
              <w:rPr>
                <w:rFonts w:ascii="Times New Roman" w:hAnsi="Times New Roman" w:cs="Times New Roman"/>
                <w:color w:val="000000" w:themeColor="text1"/>
                <w:sz w:val="20"/>
                <w:szCs w:val="20"/>
              </w:rPr>
            </w:pPr>
          </w:p>
        </w:tc>
        <w:tc>
          <w:tcPr>
            <w:tcW w:w="4570" w:type="dxa"/>
            <w:vMerge/>
            <w:tcBorders>
              <w:left w:val="single" w:sz="4" w:space="0" w:color="auto"/>
              <w:right w:val="single" w:sz="4" w:space="0" w:color="auto"/>
            </w:tcBorders>
            <w:shd w:val="clear" w:color="auto" w:fill="auto"/>
            <w:vAlign w:val="center"/>
          </w:tcPr>
          <w:p w:rsidR="00DD3563" w:rsidRDefault="00DD3563">
            <w:pPr>
              <w:spacing w:line="400" w:lineRule="atLeast"/>
              <w:rPr>
                <w:rFonts w:ascii="Times New Roman" w:hAnsi="Times New Roman" w:cs="Times New Roman"/>
                <w:color w:val="000000" w:themeColor="text1"/>
                <w:sz w:val="20"/>
                <w:szCs w:val="20"/>
              </w:rPr>
            </w:pPr>
          </w:p>
        </w:tc>
        <w:tc>
          <w:tcPr>
            <w:tcW w:w="7337"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pStyle w:val="a5"/>
              <w:widowControl/>
              <w:spacing w:line="400" w:lineRule="atLeast"/>
              <w:rPr>
                <w:rFonts w:ascii="仿宋" w:eastAsia="仿宋" w:hAnsi="仿宋" w:cs="仿宋"/>
                <w:color w:val="000000" w:themeColor="text1"/>
              </w:rPr>
            </w:pPr>
            <w:r>
              <w:rPr>
                <w:rFonts w:ascii="仿宋" w:eastAsia="仿宋" w:hAnsi="仿宋" w:cs="仿宋" w:hint="eastAsia"/>
                <w:color w:val="000000" w:themeColor="text1"/>
              </w:rPr>
              <w:t>19</w:t>
            </w:r>
            <w:r>
              <w:rPr>
                <w:rFonts w:ascii="仿宋" w:eastAsia="仿宋" w:hAnsi="仿宋" w:cs="仿宋"/>
                <w:color w:val="000000" w:themeColor="text1"/>
              </w:rPr>
              <w:t>.</w:t>
            </w:r>
            <w:r>
              <w:rPr>
                <w:rFonts w:ascii="仿宋" w:eastAsia="仿宋" w:hAnsi="仿宋" w:cs="仿宋" w:hint="eastAsia"/>
                <w:color w:val="000000" w:themeColor="text1"/>
              </w:rPr>
              <w:t>实施金牌教师、教学名师、我最喜爱老师奖励计划，发挥优秀教师、优秀教学成果的示范、辐射和带动作用。</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罗军</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教务处</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36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rPr>
              <w:t>教师工作部、学生处、教发中心、各学院系</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rPr>
              <w:t>2018</w:t>
            </w:r>
            <w:r>
              <w:rPr>
                <w:rFonts w:ascii="仿宋" w:eastAsia="仿宋" w:hAnsi="仿宋" w:cs="仿宋" w:hint="eastAsia"/>
                <w:color w:val="000000" w:themeColor="text1"/>
                <w:sz w:val="24"/>
              </w:rPr>
              <w:t>年</w:t>
            </w:r>
            <w:r>
              <w:rPr>
                <w:rFonts w:ascii="仿宋" w:eastAsia="仿宋" w:hAnsi="仿宋" w:cs="仿宋"/>
                <w:color w:val="000000" w:themeColor="text1"/>
                <w:sz w:val="24"/>
              </w:rPr>
              <w:t>12</w:t>
            </w:r>
            <w:r>
              <w:rPr>
                <w:rFonts w:ascii="仿宋" w:eastAsia="仿宋" w:hAnsi="仿宋" w:cs="仿宋" w:hint="eastAsia"/>
                <w:color w:val="000000" w:themeColor="text1"/>
                <w:sz w:val="24"/>
              </w:rPr>
              <w:t>月</w:t>
            </w:r>
          </w:p>
        </w:tc>
      </w:tr>
      <w:tr w:rsidR="00DD3563">
        <w:trPr>
          <w:trHeight w:val="567"/>
        </w:trPr>
        <w:tc>
          <w:tcPr>
            <w:tcW w:w="1838" w:type="dxa"/>
            <w:vMerge/>
            <w:tcBorders>
              <w:left w:val="single" w:sz="8" w:space="0" w:color="000000"/>
              <w:right w:val="single" w:sz="8" w:space="0" w:color="000000"/>
            </w:tcBorders>
            <w:shd w:val="clear" w:color="auto" w:fill="auto"/>
            <w:vAlign w:val="center"/>
          </w:tcPr>
          <w:p w:rsidR="00DD3563" w:rsidRDefault="00DD3563">
            <w:pPr>
              <w:spacing w:line="400" w:lineRule="atLeast"/>
              <w:rPr>
                <w:rFonts w:ascii="Times New Roman" w:hAnsi="Times New Roman" w:cs="Times New Roman"/>
                <w:color w:val="000000" w:themeColor="text1"/>
                <w:sz w:val="20"/>
                <w:szCs w:val="20"/>
              </w:rPr>
            </w:pPr>
          </w:p>
        </w:tc>
        <w:tc>
          <w:tcPr>
            <w:tcW w:w="4570" w:type="dxa"/>
            <w:vMerge/>
            <w:tcBorders>
              <w:left w:val="single" w:sz="4" w:space="0" w:color="auto"/>
              <w:right w:val="single" w:sz="4" w:space="0" w:color="auto"/>
            </w:tcBorders>
            <w:shd w:val="clear" w:color="auto" w:fill="auto"/>
            <w:vAlign w:val="center"/>
          </w:tcPr>
          <w:p w:rsidR="00DD3563" w:rsidRDefault="00DD3563">
            <w:pPr>
              <w:spacing w:line="400" w:lineRule="atLeast"/>
              <w:rPr>
                <w:rFonts w:ascii="Times New Roman" w:hAnsi="Times New Roman" w:cs="Times New Roman"/>
                <w:color w:val="000000" w:themeColor="text1"/>
                <w:sz w:val="20"/>
                <w:szCs w:val="20"/>
              </w:rPr>
            </w:pPr>
          </w:p>
        </w:tc>
        <w:tc>
          <w:tcPr>
            <w:tcW w:w="7337"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rPr>
              <w:t>2</w:t>
            </w:r>
            <w:r>
              <w:rPr>
                <w:rFonts w:ascii="仿宋" w:eastAsia="仿宋" w:hAnsi="仿宋" w:cs="仿宋" w:hint="eastAsia"/>
                <w:color w:val="000000" w:themeColor="text1"/>
                <w:sz w:val="24"/>
              </w:rPr>
              <w:t>0</w:t>
            </w:r>
            <w:r>
              <w:rPr>
                <w:rFonts w:ascii="仿宋" w:eastAsia="仿宋" w:hAnsi="仿宋" w:cs="仿宋"/>
                <w:color w:val="000000" w:themeColor="text1"/>
                <w:sz w:val="24"/>
              </w:rPr>
              <w:t>.</w:t>
            </w:r>
            <w:r>
              <w:rPr>
                <w:rFonts w:ascii="仿宋" w:eastAsia="仿宋" w:hAnsi="仿宋" w:cs="仿宋" w:hint="eastAsia"/>
                <w:color w:val="000000" w:themeColor="text1"/>
                <w:sz w:val="24"/>
              </w:rPr>
              <w:t>持续提升教师教学能力，完善教师培训机制，系统推进教师教学能力培养和提升。</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罗军</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教发中心</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rPr>
              <w:t>各学院系</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rPr>
              <w:t>2020</w:t>
            </w:r>
            <w:r>
              <w:rPr>
                <w:rFonts w:ascii="仿宋" w:eastAsia="仿宋" w:hAnsi="仿宋" w:cs="仿宋" w:hint="eastAsia"/>
                <w:color w:val="000000" w:themeColor="text1"/>
                <w:sz w:val="24"/>
              </w:rPr>
              <w:t>年</w:t>
            </w:r>
            <w:r>
              <w:rPr>
                <w:rFonts w:ascii="仿宋" w:eastAsia="仿宋" w:hAnsi="仿宋" w:cs="仿宋"/>
                <w:color w:val="000000" w:themeColor="text1"/>
                <w:sz w:val="24"/>
              </w:rPr>
              <w:t>12</w:t>
            </w:r>
            <w:r>
              <w:rPr>
                <w:rFonts w:ascii="仿宋" w:eastAsia="仿宋" w:hAnsi="仿宋" w:cs="仿宋" w:hint="eastAsia"/>
                <w:color w:val="000000" w:themeColor="text1"/>
                <w:sz w:val="24"/>
              </w:rPr>
              <w:t>月</w:t>
            </w:r>
          </w:p>
        </w:tc>
      </w:tr>
      <w:tr w:rsidR="00DD3563">
        <w:trPr>
          <w:trHeight w:val="567"/>
        </w:trPr>
        <w:tc>
          <w:tcPr>
            <w:tcW w:w="1838" w:type="dxa"/>
            <w:vMerge/>
            <w:tcBorders>
              <w:left w:val="single" w:sz="8" w:space="0" w:color="000000"/>
              <w:right w:val="single" w:sz="8" w:space="0" w:color="000000"/>
            </w:tcBorders>
            <w:shd w:val="clear" w:color="auto" w:fill="auto"/>
            <w:vAlign w:val="center"/>
          </w:tcPr>
          <w:p w:rsidR="00DD3563" w:rsidRDefault="00DD3563">
            <w:pPr>
              <w:spacing w:line="400" w:lineRule="atLeast"/>
              <w:rPr>
                <w:rFonts w:ascii="Times New Roman" w:hAnsi="Times New Roman" w:cs="Times New Roman"/>
                <w:color w:val="000000" w:themeColor="text1"/>
                <w:sz w:val="20"/>
                <w:szCs w:val="20"/>
              </w:rPr>
            </w:pPr>
          </w:p>
        </w:tc>
        <w:tc>
          <w:tcPr>
            <w:tcW w:w="4570" w:type="dxa"/>
            <w:vMerge/>
            <w:tcBorders>
              <w:left w:val="single" w:sz="4" w:space="0" w:color="auto"/>
              <w:bottom w:val="single" w:sz="4" w:space="0" w:color="auto"/>
              <w:right w:val="single" w:sz="4" w:space="0" w:color="auto"/>
            </w:tcBorders>
            <w:shd w:val="clear" w:color="auto" w:fill="auto"/>
            <w:vAlign w:val="center"/>
          </w:tcPr>
          <w:p w:rsidR="00DD3563" w:rsidRDefault="00DD3563">
            <w:pPr>
              <w:spacing w:line="400" w:lineRule="atLeast"/>
              <w:rPr>
                <w:rFonts w:ascii="Times New Roman" w:hAnsi="Times New Roman" w:cs="Times New Roman"/>
                <w:color w:val="000000" w:themeColor="text1"/>
                <w:sz w:val="20"/>
                <w:szCs w:val="20"/>
              </w:rPr>
            </w:pPr>
          </w:p>
        </w:tc>
        <w:tc>
          <w:tcPr>
            <w:tcW w:w="7337" w:type="dxa"/>
            <w:tcBorders>
              <w:top w:val="single" w:sz="4" w:space="0" w:color="auto"/>
              <w:left w:val="single" w:sz="4" w:space="0" w:color="auto"/>
              <w:bottom w:val="single" w:sz="4" w:space="0" w:color="auto"/>
              <w:right w:val="single" w:sz="4" w:space="0" w:color="auto"/>
            </w:tcBorders>
            <w:shd w:val="clear" w:color="auto" w:fill="FFFFFF"/>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rPr>
              <w:t>2</w:t>
            </w:r>
            <w:r>
              <w:rPr>
                <w:rFonts w:ascii="仿宋" w:eastAsia="仿宋" w:hAnsi="仿宋" w:cs="仿宋" w:hint="eastAsia"/>
                <w:color w:val="000000" w:themeColor="text1"/>
                <w:sz w:val="24"/>
              </w:rPr>
              <w:t>1</w:t>
            </w:r>
            <w:r>
              <w:rPr>
                <w:rFonts w:ascii="仿宋" w:eastAsia="仿宋" w:hAnsi="仿宋" w:cs="仿宋"/>
                <w:color w:val="000000" w:themeColor="text1"/>
                <w:sz w:val="24"/>
              </w:rPr>
              <w:t>.</w:t>
            </w:r>
            <w:r>
              <w:rPr>
                <w:rFonts w:ascii="仿宋" w:eastAsia="仿宋" w:hAnsi="仿宋" w:cs="仿宋" w:hint="eastAsia"/>
                <w:color w:val="000000" w:themeColor="text1"/>
                <w:sz w:val="24"/>
              </w:rPr>
              <w:t>完善科研与教学的融合发展，落实科研促进本科教学的若干规定，所有科研实验室、研究基地、推广基地面向本科生开放，形成支撑本科人才培养的典型案例。</w:t>
            </w:r>
          </w:p>
        </w:tc>
        <w:tc>
          <w:tcPr>
            <w:tcW w:w="1531" w:type="dxa"/>
            <w:tcBorders>
              <w:top w:val="single" w:sz="4" w:space="0" w:color="auto"/>
              <w:left w:val="single" w:sz="4" w:space="0" w:color="auto"/>
              <w:bottom w:val="single" w:sz="4" w:space="0" w:color="auto"/>
              <w:right w:val="single" w:sz="4" w:space="0" w:color="auto"/>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钱永华</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科研院</w:t>
            </w:r>
          </w:p>
        </w:tc>
        <w:tc>
          <w:tcPr>
            <w:tcW w:w="1895" w:type="dxa"/>
            <w:tcBorders>
              <w:top w:val="single" w:sz="4" w:space="0" w:color="auto"/>
              <w:left w:val="single" w:sz="4" w:space="0" w:color="auto"/>
              <w:bottom w:val="single" w:sz="4" w:space="0" w:color="auto"/>
              <w:right w:val="single" w:sz="4" w:space="0" w:color="auto"/>
            </w:tcBorders>
            <w:shd w:val="clear" w:color="auto" w:fill="FFFFFF"/>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rPr>
              <w:t>教务处、推广处、各学院系</w:t>
            </w:r>
          </w:p>
        </w:tc>
        <w:tc>
          <w:tcPr>
            <w:tcW w:w="2042" w:type="dxa"/>
            <w:tcBorders>
              <w:top w:val="single" w:sz="4" w:space="0" w:color="auto"/>
              <w:left w:val="single" w:sz="4" w:space="0" w:color="auto"/>
              <w:bottom w:val="single" w:sz="4" w:space="0" w:color="auto"/>
              <w:right w:val="single" w:sz="4" w:space="0" w:color="auto"/>
            </w:tcBorders>
            <w:shd w:val="clear" w:color="auto" w:fill="FFFFFF"/>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rPr>
              <w:t>2018</w:t>
            </w:r>
            <w:r>
              <w:rPr>
                <w:rFonts w:ascii="仿宋" w:eastAsia="仿宋" w:hAnsi="仿宋" w:cs="仿宋" w:hint="eastAsia"/>
                <w:color w:val="000000" w:themeColor="text1"/>
                <w:sz w:val="24"/>
              </w:rPr>
              <w:t>年</w:t>
            </w:r>
            <w:r>
              <w:rPr>
                <w:rFonts w:ascii="仿宋" w:eastAsia="仿宋" w:hAnsi="仿宋" w:cs="仿宋"/>
                <w:color w:val="000000" w:themeColor="text1"/>
                <w:sz w:val="24"/>
              </w:rPr>
              <w:t>12</w:t>
            </w:r>
            <w:r>
              <w:rPr>
                <w:rFonts w:ascii="仿宋" w:eastAsia="仿宋" w:hAnsi="仿宋" w:cs="仿宋" w:hint="eastAsia"/>
                <w:color w:val="000000" w:themeColor="text1"/>
                <w:sz w:val="24"/>
              </w:rPr>
              <w:t>月</w:t>
            </w:r>
          </w:p>
        </w:tc>
      </w:tr>
      <w:tr w:rsidR="00DD3563">
        <w:trPr>
          <w:trHeight w:val="567"/>
        </w:trPr>
        <w:tc>
          <w:tcPr>
            <w:tcW w:w="1838" w:type="dxa"/>
            <w:vMerge/>
            <w:tcBorders>
              <w:left w:val="single" w:sz="8" w:space="0" w:color="000000"/>
              <w:right w:val="single" w:sz="8" w:space="0" w:color="000000"/>
            </w:tcBorders>
            <w:shd w:val="clear" w:color="auto" w:fill="auto"/>
            <w:vAlign w:val="center"/>
          </w:tcPr>
          <w:p w:rsidR="00DD3563" w:rsidRDefault="00DD3563">
            <w:pPr>
              <w:spacing w:line="400" w:lineRule="atLeast"/>
              <w:rPr>
                <w:rFonts w:ascii="Times New Roman" w:hAnsi="Times New Roman" w:cs="Times New Roman"/>
                <w:color w:val="000000" w:themeColor="text1"/>
                <w:sz w:val="20"/>
                <w:szCs w:val="20"/>
              </w:rPr>
            </w:pPr>
          </w:p>
        </w:tc>
        <w:tc>
          <w:tcPr>
            <w:tcW w:w="4570" w:type="dxa"/>
            <w:vMerge w:val="restart"/>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rPr>
              <w:t>10.</w:t>
            </w:r>
            <w:r>
              <w:rPr>
                <w:rFonts w:ascii="仿宋" w:eastAsia="仿宋" w:hAnsi="仿宋" w:cs="仿宋" w:hint="eastAsia"/>
                <w:color w:val="000000" w:themeColor="text1"/>
                <w:sz w:val="24"/>
              </w:rPr>
              <w:t>部分课堂规模偏大，专业课中，</w:t>
            </w:r>
            <w:r>
              <w:rPr>
                <w:rFonts w:ascii="仿宋" w:eastAsia="仿宋" w:hAnsi="仿宋" w:cs="仿宋"/>
                <w:color w:val="000000" w:themeColor="text1"/>
                <w:sz w:val="24"/>
              </w:rPr>
              <w:t>60</w:t>
            </w:r>
            <w:r>
              <w:rPr>
                <w:rFonts w:ascii="仿宋" w:eastAsia="仿宋" w:hAnsi="仿宋" w:cs="仿宋" w:hint="eastAsia"/>
                <w:color w:val="000000" w:themeColor="text1"/>
                <w:sz w:val="24"/>
              </w:rPr>
              <w:t>人以上的班级占</w:t>
            </w:r>
            <w:r>
              <w:rPr>
                <w:rFonts w:ascii="仿宋" w:eastAsia="仿宋" w:hAnsi="仿宋" w:cs="仿宋"/>
                <w:color w:val="000000" w:themeColor="text1"/>
                <w:sz w:val="24"/>
              </w:rPr>
              <w:t>36%</w:t>
            </w:r>
            <w:r>
              <w:rPr>
                <w:rFonts w:ascii="仿宋" w:eastAsia="仿宋" w:hAnsi="仿宋" w:cs="仿宋" w:hint="eastAsia"/>
                <w:color w:val="000000" w:themeColor="text1"/>
                <w:sz w:val="24"/>
              </w:rPr>
              <w:t>；思想政治课多为</w:t>
            </w:r>
            <w:r>
              <w:rPr>
                <w:rFonts w:ascii="仿宋" w:eastAsia="仿宋" w:hAnsi="仿宋" w:cs="仿宋"/>
                <w:color w:val="000000" w:themeColor="text1"/>
                <w:sz w:val="24"/>
              </w:rPr>
              <w:t>3</w:t>
            </w:r>
            <w:r>
              <w:rPr>
                <w:rFonts w:ascii="仿宋" w:eastAsia="仿宋" w:hAnsi="仿宋" w:cs="仿宋" w:hint="eastAsia"/>
                <w:color w:val="000000" w:themeColor="text1"/>
                <w:sz w:val="24"/>
              </w:rPr>
              <w:t>至</w:t>
            </w:r>
            <w:r>
              <w:rPr>
                <w:rFonts w:ascii="仿宋" w:eastAsia="仿宋" w:hAnsi="仿宋" w:cs="仿宋"/>
                <w:color w:val="000000" w:themeColor="text1"/>
                <w:sz w:val="24"/>
              </w:rPr>
              <w:t>4</w:t>
            </w:r>
            <w:r>
              <w:rPr>
                <w:rFonts w:ascii="仿宋" w:eastAsia="仿宋" w:hAnsi="仿宋" w:cs="仿宋" w:hint="eastAsia"/>
                <w:color w:val="000000" w:themeColor="text1"/>
                <w:sz w:val="24"/>
              </w:rPr>
              <w:t>个班合上的大课堂。</w:t>
            </w:r>
          </w:p>
        </w:tc>
        <w:tc>
          <w:tcPr>
            <w:tcW w:w="7337" w:type="dxa"/>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rPr>
              <w:t>2</w:t>
            </w:r>
            <w:r>
              <w:rPr>
                <w:rFonts w:ascii="仿宋" w:eastAsia="仿宋" w:hAnsi="仿宋" w:cs="仿宋" w:hint="eastAsia"/>
                <w:color w:val="000000" w:themeColor="text1"/>
                <w:sz w:val="24"/>
              </w:rPr>
              <w:t>2</w:t>
            </w:r>
            <w:r>
              <w:rPr>
                <w:rFonts w:ascii="仿宋" w:eastAsia="仿宋" w:hAnsi="仿宋" w:cs="仿宋"/>
                <w:color w:val="000000" w:themeColor="text1"/>
                <w:sz w:val="24"/>
              </w:rPr>
              <w:t>.</w:t>
            </w:r>
            <w:r>
              <w:rPr>
                <w:rFonts w:ascii="仿宋" w:eastAsia="仿宋" w:hAnsi="仿宋" w:cs="仿宋" w:hint="eastAsia"/>
                <w:color w:val="000000" w:themeColor="text1"/>
                <w:sz w:val="24"/>
              </w:rPr>
              <w:t>调整部分课程课堂规模，大幅度降低</w:t>
            </w:r>
            <w:r>
              <w:rPr>
                <w:rFonts w:ascii="仿宋" w:eastAsia="仿宋" w:hAnsi="仿宋" w:cs="仿宋"/>
                <w:color w:val="000000" w:themeColor="text1"/>
                <w:sz w:val="24"/>
              </w:rPr>
              <w:t>60</w:t>
            </w:r>
            <w:r>
              <w:rPr>
                <w:rFonts w:ascii="仿宋" w:eastAsia="仿宋" w:hAnsi="仿宋" w:cs="仿宋" w:hint="eastAsia"/>
                <w:color w:val="000000" w:themeColor="text1"/>
                <w:sz w:val="24"/>
              </w:rPr>
              <w:t>人以上专业课和</w:t>
            </w:r>
            <w:r>
              <w:rPr>
                <w:rFonts w:ascii="仿宋" w:eastAsia="仿宋" w:hAnsi="仿宋" w:cs="仿宋"/>
                <w:color w:val="000000" w:themeColor="text1"/>
                <w:sz w:val="24"/>
              </w:rPr>
              <w:t>90</w:t>
            </w:r>
            <w:r>
              <w:rPr>
                <w:rFonts w:ascii="仿宋" w:eastAsia="仿宋" w:hAnsi="仿宋" w:cs="仿宋" w:hint="eastAsia"/>
                <w:color w:val="000000" w:themeColor="text1"/>
                <w:sz w:val="24"/>
              </w:rPr>
              <w:t>人以上思政课堂规模。</w:t>
            </w:r>
          </w:p>
        </w:tc>
        <w:tc>
          <w:tcPr>
            <w:tcW w:w="1531" w:type="dxa"/>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罗军</w:t>
            </w:r>
          </w:p>
        </w:tc>
        <w:tc>
          <w:tcPr>
            <w:tcW w:w="1701" w:type="dxa"/>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教务处</w:t>
            </w:r>
          </w:p>
        </w:tc>
        <w:tc>
          <w:tcPr>
            <w:tcW w:w="1895" w:type="dxa"/>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rPr>
              <w:t>宣传部、</w:t>
            </w:r>
          </w:p>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rPr>
              <w:t>各学院系</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rPr>
              <w:t>2018</w:t>
            </w:r>
            <w:r>
              <w:rPr>
                <w:rFonts w:ascii="仿宋" w:eastAsia="仿宋" w:hAnsi="仿宋" w:cs="仿宋" w:hint="eastAsia"/>
                <w:color w:val="000000" w:themeColor="text1"/>
                <w:sz w:val="24"/>
              </w:rPr>
              <w:t>年</w:t>
            </w:r>
            <w:r>
              <w:rPr>
                <w:rFonts w:ascii="仿宋" w:eastAsia="仿宋" w:hAnsi="仿宋" w:cs="仿宋"/>
                <w:color w:val="000000" w:themeColor="text1"/>
                <w:sz w:val="24"/>
              </w:rPr>
              <w:t>12</w:t>
            </w:r>
            <w:r>
              <w:rPr>
                <w:rFonts w:ascii="仿宋" w:eastAsia="仿宋" w:hAnsi="仿宋" w:cs="仿宋" w:hint="eastAsia"/>
                <w:color w:val="000000" w:themeColor="text1"/>
                <w:sz w:val="24"/>
              </w:rPr>
              <w:t>月</w:t>
            </w:r>
          </w:p>
        </w:tc>
      </w:tr>
      <w:tr w:rsidR="00DD3563">
        <w:trPr>
          <w:trHeight w:val="567"/>
        </w:trPr>
        <w:tc>
          <w:tcPr>
            <w:tcW w:w="1838" w:type="dxa"/>
            <w:vMerge/>
            <w:tcBorders>
              <w:left w:val="single" w:sz="8" w:space="0" w:color="000000"/>
              <w:bottom w:val="single" w:sz="4" w:space="0" w:color="auto"/>
              <w:right w:val="single" w:sz="8" w:space="0" w:color="000000"/>
            </w:tcBorders>
            <w:shd w:val="clear" w:color="auto" w:fill="auto"/>
            <w:vAlign w:val="center"/>
          </w:tcPr>
          <w:p w:rsidR="00DD3563" w:rsidRDefault="00DD3563">
            <w:pPr>
              <w:spacing w:line="400" w:lineRule="atLeast"/>
              <w:rPr>
                <w:rFonts w:ascii="Times New Roman" w:hAnsi="Times New Roman" w:cs="Times New Roman"/>
                <w:color w:val="000000" w:themeColor="text1"/>
                <w:sz w:val="20"/>
                <w:szCs w:val="20"/>
              </w:rPr>
            </w:pPr>
          </w:p>
        </w:tc>
        <w:tc>
          <w:tcPr>
            <w:tcW w:w="4570" w:type="dxa"/>
            <w:vMerge/>
            <w:tcBorders>
              <w:left w:val="single" w:sz="4" w:space="0" w:color="auto"/>
              <w:right w:val="single" w:sz="4" w:space="0" w:color="auto"/>
            </w:tcBorders>
            <w:shd w:val="clear" w:color="auto" w:fill="auto"/>
            <w:vAlign w:val="center"/>
          </w:tcPr>
          <w:p w:rsidR="00DD3563" w:rsidRDefault="00DD3563">
            <w:pPr>
              <w:spacing w:line="400" w:lineRule="atLeast"/>
              <w:rPr>
                <w:rFonts w:ascii="仿宋" w:eastAsia="仿宋" w:hAnsi="仿宋" w:cs="仿宋"/>
                <w:color w:val="000000" w:themeColor="text1"/>
                <w:sz w:val="24"/>
              </w:rPr>
            </w:pPr>
          </w:p>
        </w:tc>
        <w:tc>
          <w:tcPr>
            <w:tcW w:w="7337" w:type="dxa"/>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hint="eastAsia"/>
                <w:color w:val="000000" w:themeColor="text1"/>
                <w:sz w:val="24"/>
              </w:rPr>
              <w:t>23</w:t>
            </w:r>
            <w:r>
              <w:rPr>
                <w:rFonts w:ascii="仿宋" w:eastAsia="仿宋" w:hAnsi="仿宋" w:cs="仿宋"/>
                <w:color w:val="000000" w:themeColor="text1"/>
                <w:sz w:val="24"/>
              </w:rPr>
              <w:t>.</w:t>
            </w:r>
            <w:r>
              <w:rPr>
                <w:rFonts w:ascii="仿宋" w:eastAsia="仿宋" w:hAnsi="仿宋" w:cs="仿宋" w:hint="eastAsia"/>
                <w:color w:val="000000" w:themeColor="text1"/>
                <w:sz w:val="24"/>
              </w:rPr>
              <w:t>加快智慧教室、网络教室以及教学实验实习场所的信息化建设，为教师运用现代教学方法和手段提供条件。</w:t>
            </w:r>
          </w:p>
        </w:tc>
        <w:tc>
          <w:tcPr>
            <w:tcW w:w="1531" w:type="dxa"/>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冷畅俭</w:t>
            </w:r>
          </w:p>
        </w:tc>
        <w:tc>
          <w:tcPr>
            <w:tcW w:w="1701" w:type="dxa"/>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基建处</w:t>
            </w:r>
          </w:p>
        </w:tc>
        <w:tc>
          <w:tcPr>
            <w:tcW w:w="1895" w:type="dxa"/>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rPr>
              <w:t>教务处、网教中心</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rPr>
              <w:t>2018</w:t>
            </w:r>
            <w:r>
              <w:rPr>
                <w:rFonts w:ascii="仿宋" w:eastAsia="仿宋" w:hAnsi="仿宋" w:cs="仿宋" w:hint="eastAsia"/>
                <w:color w:val="000000" w:themeColor="text1"/>
                <w:sz w:val="24"/>
              </w:rPr>
              <w:t>年</w:t>
            </w:r>
            <w:r>
              <w:rPr>
                <w:rFonts w:ascii="仿宋" w:eastAsia="仿宋" w:hAnsi="仿宋" w:cs="仿宋"/>
                <w:color w:val="000000" w:themeColor="text1"/>
                <w:sz w:val="24"/>
              </w:rPr>
              <w:t>12</w:t>
            </w:r>
            <w:r>
              <w:rPr>
                <w:rFonts w:ascii="仿宋" w:eastAsia="仿宋" w:hAnsi="仿宋" w:cs="仿宋" w:hint="eastAsia"/>
                <w:color w:val="000000" w:themeColor="text1"/>
                <w:sz w:val="24"/>
              </w:rPr>
              <w:t>月</w:t>
            </w:r>
          </w:p>
        </w:tc>
      </w:tr>
      <w:tr w:rsidR="00DD3563">
        <w:trPr>
          <w:trHeight w:val="567"/>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32"/>
                <w:szCs w:val="32"/>
              </w:rPr>
            </w:pPr>
            <w:r>
              <w:rPr>
                <w:rFonts w:ascii="黑体" w:eastAsia="黑体" w:hAnsi="宋体" w:cs="黑体" w:hint="eastAsia"/>
                <w:color w:val="000000" w:themeColor="text1"/>
                <w:sz w:val="30"/>
                <w:szCs w:val="30"/>
              </w:rPr>
              <w:t>学生发展</w:t>
            </w:r>
          </w:p>
        </w:tc>
        <w:tc>
          <w:tcPr>
            <w:tcW w:w="4570"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rPr>
                <w:rFonts w:ascii="Times New Roman" w:eastAsia="仿宋_GB2312" w:hAnsi="Times New Roman" w:cs="Times New Roman"/>
                <w:color w:val="000000" w:themeColor="text1"/>
                <w:sz w:val="32"/>
                <w:szCs w:val="32"/>
              </w:rPr>
            </w:pPr>
            <w:r>
              <w:rPr>
                <w:rFonts w:ascii="仿宋" w:eastAsia="仿宋" w:hAnsi="仿宋" w:cs="仿宋"/>
                <w:color w:val="000000" w:themeColor="text1"/>
                <w:sz w:val="24"/>
              </w:rPr>
              <w:t>11.</w:t>
            </w:r>
            <w:r>
              <w:rPr>
                <w:rFonts w:ascii="仿宋" w:eastAsia="仿宋" w:hAnsi="仿宋" w:cs="仿宋" w:hint="eastAsia"/>
                <w:color w:val="000000" w:themeColor="text1"/>
                <w:sz w:val="24"/>
              </w:rPr>
              <w:t>最近三年，本科生在农林牧渔业就业比例平均在</w:t>
            </w:r>
            <w:r>
              <w:rPr>
                <w:rFonts w:ascii="仿宋" w:eastAsia="仿宋" w:hAnsi="仿宋" w:cs="仿宋"/>
                <w:color w:val="000000" w:themeColor="text1"/>
                <w:sz w:val="24"/>
              </w:rPr>
              <w:t>15%</w:t>
            </w:r>
            <w:r>
              <w:rPr>
                <w:rFonts w:ascii="仿宋" w:eastAsia="仿宋" w:hAnsi="仿宋" w:cs="仿宋" w:hint="eastAsia"/>
                <w:color w:val="000000" w:themeColor="text1"/>
                <w:sz w:val="24"/>
              </w:rPr>
              <w:t>左右，容易被理解为农业特色淡化，但毕业生在涉农领域就业的比例实际上超过</w:t>
            </w:r>
            <w:r>
              <w:rPr>
                <w:rFonts w:ascii="仿宋" w:eastAsia="仿宋" w:hAnsi="仿宋" w:cs="仿宋"/>
                <w:color w:val="000000" w:themeColor="text1"/>
                <w:sz w:val="24"/>
              </w:rPr>
              <w:t>50%</w:t>
            </w:r>
            <w:r>
              <w:rPr>
                <w:rFonts w:ascii="仿宋" w:eastAsia="仿宋" w:hAnsi="仿宋" w:cs="仿宋" w:hint="eastAsia"/>
                <w:color w:val="000000" w:themeColor="text1"/>
                <w:sz w:val="24"/>
              </w:rPr>
              <w:t>。</w:t>
            </w:r>
          </w:p>
        </w:tc>
        <w:tc>
          <w:tcPr>
            <w:tcW w:w="7337"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rPr>
              <w:t>24.</w:t>
            </w:r>
            <w:r>
              <w:rPr>
                <w:rFonts w:ascii="仿宋" w:eastAsia="仿宋" w:hAnsi="仿宋" w:cs="仿宋" w:hint="eastAsia"/>
                <w:color w:val="000000" w:themeColor="text1"/>
                <w:sz w:val="24"/>
              </w:rPr>
              <w:t>加强毕业生就业信息采集和精细化统计分析。</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吕卫东</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就业中心</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rPr>
              <w:t>党校办、各学院系</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rPr>
              <w:t>2018</w:t>
            </w:r>
            <w:r>
              <w:rPr>
                <w:rFonts w:ascii="仿宋" w:eastAsia="仿宋" w:hAnsi="仿宋" w:cs="仿宋" w:hint="eastAsia"/>
                <w:color w:val="000000" w:themeColor="text1"/>
                <w:sz w:val="24"/>
              </w:rPr>
              <w:t>年</w:t>
            </w:r>
            <w:r>
              <w:rPr>
                <w:rFonts w:ascii="仿宋" w:eastAsia="仿宋" w:hAnsi="仿宋" w:cs="仿宋"/>
                <w:color w:val="000000" w:themeColor="text1"/>
                <w:sz w:val="24"/>
              </w:rPr>
              <w:t>12</w:t>
            </w:r>
            <w:r>
              <w:rPr>
                <w:rFonts w:ascii="仿宋" w:eastAsia="仿宋" w:hAnsi="仿宋" w:cs="仿宋" w:hint="eastAsia"/>
                <w:color w:val="000000" w:themeColor="text1"/>
                <w:sz w:val="24"/>
              </w:rPr>
              <w:t>月</w:t>
            </w:r>
          </w:p>
        </w:tc>
      </w:tr>
      <w:tr w:rsidR="00DD3563">
        <w:trPr>
          <w:trHeight w:val="567"/>
        </w:trPr>
        <w:tc>
          <w:tcPr>
            <w:tcW w:w="1838" w:type="dxa"/>
            <w:vMerge w:val="restart"/>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32"/>
                <w:szCs w:val="32"/>
              </w:rPr>
            </w:pPr>
            <w:r>
              <w:rPr>
                <w:rFonts w:ascii="黑体" w:eastAsia="黑体" w:hAnsi="宋体" w:cs="黑体" w:hint="eastAsia"/>
                <w:color w:val="000000" w:themeColor="text1"/>
                <w:sz w:val="30"/>
                <w:szCs w:val="30"/>
              </w:rPr>
              <w:t>质量保障</w:t>
            </w:r>
          </w:p>
        </w:tc>
        <w:tc>
          <w:tcPr>
            <w:tcW w:w="4570" w:type="dxa"/>
            <w:vMerge w:val="restart"/>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rPr>
              <w:t>12.</w:t>
            </w:r>
            <w:r>
              <w:rPr>
                <w:rFonts w:ascii="仿宋" w:eastAsia="仿宋" w:hAnsi="仿宋" w:cs="仿宋" w:hint="eastAsia"/>
                <w:color w:val="000000" w:themeColor="text1"/>
                <w:sz w:val="24"/>
              </w:rPr>
              <w:t>部分教学管理制度（如：课程质量标准、命题实施细则等）在执行过程中一定程度流于形式。部分课程的质量标准对课程建设的规范和质量保证难以达到应有的作用。</w:t>
            </w:r>
          </w:p>
        </w:tc>
        <w:tc>
          <w:tcPr>
            <w:tcW w:w="7337"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rPr>
              <w:t>25.</w:t>
            </w:r>
            <w:r>
              <w:rPr>
                <w:rFonts w:ascii="仿宋" w:eastAsia="仿宋" w:hAnsi="仿宋" w:cs="仿宋" w:hint="eastAsia"/>
                <w:color w:val="000000" w:themeColor="text1"/>
                <w:sz w:val="24"/>
              </w:rPr>
              <w:t>对教学管理制度和规范的执行情况进行检查、评估，修订完善制度规范，以更好适应教育形式变化和教育教学改革要求。</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罗军</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教务处</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rPr>
              <w:t>党校办、各学院系</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rPr>
              <w:t>2018</w:t>
            </w:r>
            <w:r>
              <w:rPr>
                <w:rFonts w:ascii="仿宋" w:eastAsia="仿宋" w:hAnsi="仿宋" w:cs="仿宋" w:hint="eastAsia"/>
                <w:color w:val="000000" w:themeColor="text1"/>
                <w:sz w:val="24"/>
              </w:rPr>
              <w:t>年</w:t>
            </w:r>
            <w:r>
              <w:rPr>
                <w:rFonts w:ascii="仿宋" w:eastAsia="仿宋" w:hAnsi="仿宋" w:cs="仿宋"/>
                <w:color w:val="000000" w:themeColor="text1"/>
                <w:sz w:val="24"/>
              </w:rPr>
              <w:t>12</w:t>
            </w:r>
            <w:r>
              <w:rPr>
                <w:rFonts w:ascii="仿宋" w:eastAsia="仿宋" w:hAnsi="仿宋" w:cs="仿宋" w:hint="eastAsia"/>
                <w:color w:val="000000" w:themeColor="text1"/>
                <w:sz w:val="24"/>
              </w:rPr>
              <w:t>月</w:t>
            </w:r>
          </w:p>
        </w:tc>
      </w:tr>
      <w:tr w:rsidR="00DD3563">
        <w:trPr>
          <w:trHeight w:val="567"/>
        </w:trPr>
        <w:tc>
          <w:tcPr>
            <w:tcW w:w="1838" w:type="dxa"/>
            <w:vMerge/>
            <w:tcBorders>
              <w:top w:val="single" w:sz="4" w:space="0" w:color="auto"/>
              <w:left w:val="single" w:sz="4" w:space="0" w:color="auto"/>
              <w:right w:val="single" w:sz="4" w:space="0" w:color="auto"/>
            </w:tcBorders>
            <w:shd w:val="clear" w:color="auto" w:fill="auto"/>
            <w:vAlign w:val="center"/>
          </w:tcPr>
          <w:p w:rsidR="00DD3563" w:rsidRDefault="00DD3563">
            <w:pPr>
              <w:spacing w:line="400" w:lineRule="atLeast"/>
              <w:jc w:val="center"/>
              <w:rPr>
                <w:rFonts w:ascii="黑体" w:eastAsia="黑体" w:hAnsi="宋体" w:cs="黑体"/>
                <w:color w:val="000000" w:themeColor="text1"/>
                <w:sz w:val="30"/>
                <w:szCs w:val="30"/>
              </w:rPr>
            </w:pPr>
          </w:p>
        </w:tc>
        <w:tc>
          <w:tcPr>
            <w:tcW w:w="4570" w:type="dxa"/>
            <w:vMerge/>
            <w:tcBorders>
              <w:left w:val="single" w:sz="4" w:space="0" w:color="auto"/>
              <w:bottom w:val="single" w:sz="4" w:space="0" w:color="auto"/>
              <w:right w:val="single" w:sz="4" w:space="0" w:color="auto"/>
            </w:tcBorders>
            <w:shd w:val="clear" w:color="auto" w:fill="auto"/>
            <w:vAlign w:val="center"/>
          </w:tcPr>
          <w:p w:rsidR="00DD3563" w:rsidRDefault="00DD3563">
            <w:pPr>
              <w:spacing w:line="400" w:lineRule="atLeast"/>
              <w:rPr>
                <w:rFonts w:ascii="仿宋" w:eastAsia="仿宋" w:hAnsi="仿宋" w:cs="仿宋"/>
                <w:color w:val="000000" w:themeColor="text1"/>
                <w:sz w:val="24"/>
              </w:rPr>
            </w:pPr>
          </w:p>
        </w:tc>
        <w:tc>
          <w:tcPr>
            <w:tcW w:w="7337"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rPr>
              <w:t>26.</w:t>
            </w:r>
            <w:r>
              <w:rPr>
                <w:rFonts w:ascii="仿宋" w:eastAsia="仿宋" w:hAnsi="仿宋" w:cs="仿宋" w:hint="eastAsia"/>
                <w:color w:val="000000" w:themeColor="text1"/>
                <w:sz w:val="24"/>
              </w:rPr>
              <w:t>对课程质量标准执行情况进行检查，补充完善，发挥其对课程质量建设的规范和保障作用。</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罗军</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教务处</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rPr>
              <w:t>各学院系</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rPr>
              <w:t>2018</w:t>
            </w:r>
            <w:r>
              <w:rPr>
                <w:rFonts w:ascii="仿宋" w:eastAsia="仿宋" w:hAnsi="仿宋" w:cs="仿宋" w:hint="eastAsia"/>
                <w:color w:val="000000" w:themeColor="text1"/>
                <w:sz w:val="24"/>
              </w:rPr>
              <w:t>年</w:t>
            </w:r>
            <w:r>
              <w:rPr>
                <w:rFonts w:ascii="仿宋" w:eastAsia="仿宋" w:hAnsi="仿宋" w:cs="仿宋"/>
                <w:color w:val="000000" w:themeColor="text1"/>
                <w:sz w:val="24"/>
              </w:rPr>
              <w:t>12</w:t>
            </w:r>
            <w:r>
              <w:rPr>
                <w:rFonts w:ascii="仿宋" w:eastAsia="仿宋" w:hAnsi="仿宋" w:cs="仿宋" w:hint="eastAsia"/>
                <w:color w:val="000000" w:themeColor="text1"/>
                <w:sz w:val="24"/>
              </w:rPr>
              <w:t>月</w:t>
            </w:r>
          </w:p>
        </w:tc>
      </w:tr>
      <w:tr w:rsidR="00DD3563">
        <w:trPr>
          <w:trHeight w:val="567"/>
        </w:trPr>
        <w:tc>
          <w:tcPr>
            <w:tcW w:w="1838" w:type="dxa"/>
            <w:vMerge/>
            <w:tcBorders>
              <w:left w:val="single" w:sz="4" w:space="0" w:color="auto"/>
              <w:right w:val="single" w:sz="4" w:space="0" w:color="auto"/>
            </w:tcBorders>
            <w:shd w:val="clear" w:color="auto" w:fill="auto"/>
            <w:vAlign w:val="center"/>
          </w:tcPr>
          <w:p w:rsidR="00DD3563" w:rsidRDefault="00DD3563">
            <w:pPr>
              <w:spacing w:line="400" w:lineRule="atLeast"/>
              <w:jc w:val="center"/>
              <w:rPr>
                <w:rFonts w:ascii="仿宋" w:eastAsia="仿宋" w:hAnsi="仿宋" w:cs="仿宋"/>
                <w:color w:val="000000" w:themeColor="text1"/>
                <w:sz w:val="32"/>
                <w:szCs w:val="32"/>
              </w:rPr>
            </w:pPr>
          </w:p>
        </w:tc>
        <w:tc>
          <w:tcPr>
            <w:tcW w:w="4570"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rPr>
              <w:t>13.</w:t>
            </w:r>
            <w:r>
              <w:rPr>
                <w:rFonts w:ascii="仿宋" w:eastAsia="仿宋" w:hAnsi="仿宋" w:cs="仿宋" w:hint="eastAsia"/>
                <w:color w:val="000000" w:themeColor="text1"/>
                <w:sz w:val="24"/>
              </w:rPr>
              <w:t>学生评教指标体系需进一步改进完善，使学生评教尽可能客观真实。</w:t>
            </w:r>
          </w:p>
        </w:tc>
        <w:tc>
          <w:tcPr>
            <w:tcW w:w="7337" w:type="dxa"/>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rPr>
              <w:t>27.</w:t>
            </w:r>
            <w:r>
              <w:rPr>
                <w:rFonts w:ascii="仿宋" w:eastAsia="仿宋" w:hAnsi="仿宋" w:cs="仿宋" w:hint="eastAsia"/>
                <w:color w:val="000000" w:themeColor="text1"/>
                <w:sz w:val="24"/>
              </w:rPr>
              <w:t>完善学生评教指标体系，以学生学习获得感为导向，改革评价指标和方法，提高评价结果可信度，切实发挥学生评教对教育管理和教学质量的监督和反馈作用。</w:t>
            </w:r>
          </w:p>
        </w:tc>
        <w:tc>
          <w:tcPr>
            <w:tcW w:w="1531" w:type="dxa"/>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罗军</w:t>
            </w:r>
          </w:p>
        </w:tc>
        <w:tc>
          <w:tcPr>
            <w:tcW w:w="1701" w:type="dxa"/>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教务处</w:t>
            </w:r>
          </w:p>
        </w:tc>
        <w:tc>
          <w:tcPr>
            <w:tcW w:w="1895" w:type="dxa"/>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rPr>
              <w:t>学生处、各学院系</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rPr>
              <w:t>2018</w:t>
            </w:r>
            <w:r>
              <w:rPr>
                <w:rFonts w:ascii="仿宋" w:eastAsia="仿宋" w:hAnsi="仿宋" w:cs="仿宋" w:hint="eastAsia"/>
                <w:color w:val="000000" w:themeColor="text1"/>
                <w:sz w:val="24"/>
              </w:rPr>
              <w:t>年</w:t>
            </w:r>
            <w:r>
              <w:rPr>
                <w:rFonts w:ascii="仿宋" w:eastAsia="仿宋" w:hAnsi="仿宋" w:cs="仿宋"/>
                <w:color w:val="000000" w:themeColor="text1"/>
                <w:sz w:val="24"/>
              </w:rPr>
              <w:t>12</w:t>
            </w:r>
            <w:r>
              <w:rPr>
                <w:rFonts w:ascii="仿宋" w:eastAsia="仿宋" w:hAnsi="仿宋" w:cs="仿宋" w:hint="eastAsia"/>
                <w:color w:val="000000" w:themeColor="text1"/>
                <w:sz w:val="24"/>
              </w:rPr>
              <w:t>月</w:t>
            </w:r>
          </w:p>
        </w:tc>
      </w:tr>
      <w:tr w:rsidR="00DD3563">
        <w:trPr>
          <w:trHeight w:val="567"/>
        </w:trPr>
        <w:tc>
          <w:tcPr>
            <w:tcW w:w="1838" w:type="dxa"/>
            <w:vMerge/>
            <w:tcBorders>
              <w:left w:val="single" w:sz="4" w:space="0" w:color="auto"/>
              <w:right w:val="single" w:sz="4" w:space="0" w:color="auto"/>
            </w:tcBorders>
            <w:shd w:val="clear" w:color="auto" w:fill="auto"/>
            <w:vAlign w:val="center"/>
          </w:tcPr>
          <w:p w:rsidR="00DD3563" w:rsidRDefault="00DD3563">
            <w:pPr>
              <w:spacing w:line="400" w:lineRule="atLeast"/>
              <w:rPr>
                <w:rFonts w:ascii="Times New Roman" w:hAnsi="Times New Roman" w:cs="Times New Roman"/>
                <w:color w:val="000000" w:themeColor="text1"/>
                <w:sz w:val="20"/>
                <w:szCs w:val="20"/>
              </w:rPr>
            </w:pPr>
          </w:p>
        </w:tc>
        <w:tc>
          <w:tcPr>
            <w:tcW w:w="4570" w:type="dxa"/>
            <w:vMerge w:val="restart"/>
            <w:tcBorders>
              <w:top w:val="single" w:sz="4" w:space="0" w:color="auto"/>
              <w:left w:val="single" w:sz="4" w:space="0" w:color="auto"/>
              <w:right w:val="single" w:sz="4" w:space="0" w:color="auto"/>
            </w:tcBorders>
            <w:shd w:val="clear" w:color="auto" w:fill="auto"/>
            <w:vAlign w:val="center"/>
          </w:tcPr>
          <w:p w:rsidR="00DD3563" w:rsidRDefault="002C419F">
            <w:pPr>
              <w:spacing w:line="400" w:lineRule="atLeast"/>
              <w:rPr>
                <w:rFonts w:ascii="仿宋" w:eastAsia="仿宋" w:hAnsi="仿宋" w:cs="仿宋"/>
                <w:color w:val="000000" w:themeColor="text1"/>
                <w:sz w:val="24"/>
              </w:rPr>
            </w:pPr>
            <w:r>
              <w:rPr>
                <w:rFonts w:ascii="仿宋" w:eastAsia="仿宋" w:hAnsi="仿宋" w:cs="仿宋"/>
                <w:color w:val="000000" w:themeColor="text1"/>
                <w:sz w:val="24"/>
              </w:rPr>
              <w:t>14.</w:t>
            </w:r>
            <w:r>
              <w:rPr>
                <w:rFonts w:ascii="仿宋" w:eastAsia="仿宋" w:hAnsi="仿宋" w:cs="仿宋" w:hint="eastAsia"/>
                <w:color w:val="000000" w:themeColor="text1"/>
                <w:sz w:val="24"/>
              </w:rPr>
              <w:t>学校组织社会、行业对专业进行评估与论证不够，结合行业单位需求对专业人才培养方案修订、课程教学内容调整等不够。</w:t>
            </w:r>
          </w:p>
        </w:tc>
        <w:tc>
          <w:tcPr>
            <w:tcW w:w="7337"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color w:val="000000" w:themeColor="text1"/>
                <w:sz w:val="24"/>
              </w:rPr>
              <w:t>28.</w:t>
            </w:r>
            <w:r>
              <w:rPr>
                <w:rFonts w:ascii="仿宋" w:eastAsia="仿宋" w:hAnsi="仿宋" w:cs="仿宋" w:hint="eastAsia"/>
                <w:color w:val="000000" w:themeColor="text1"/>
                <w:sz w:val="24"/>
              </w:rPr>
              <w:t>加强教学质量信息采集、分析与利用，建立本科教学质量信息员制度，多渠道收集教学过程和教学效果的有关信息，及时进行整理、分析，反馈和评价。</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罗军</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教务处</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rPr>
              <w:t>学生处、团委、各学院系</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rPr>
              <w:t>2018</w:t>
            </w:r>
            <w:r>
              <w:rPr>
                <w:rFonts w:ascii="仿宋" w:eastAsia="仿宋" w:hAnsi="仿宋" w:cs="仿宋" w:hint="eastAsia"/>
                <w:color w:val="000000" w:themeColor="text1"/>
                <w:sz w:val="24"/>
              </w:rPr>
              <w:t>年</w:t>
            </w:r>
            <w:r>
              <w:rPr>
                <w:rFonts w:ascii="仿宋" w:eastAsia="仿宋" w:hAnsi="仿宋" w:cs="仿宋"/>
                <w:color w:val="000000" w:themeColor="text1"/>
                <w:sz w:val="24"/>
              </w:rPr>
              <w:t>1</w:t>
            </w:r>
            <w:r>
              <w:rPr>
                <w:rFonts w:ascii="仿宋" w:eastAsia="仿宋" w:hAnsi="仿宋" w:cs="仿宋" w:hint="eastAsia"/>
                <w:color w:val="000000" w:themeColor="text1"/>
                <w:sz w:val="24"/>
              </w:rPr>
              <w:t>2月</w:t>
            </w:r>
          </w:p>
        </w:tc>
      </w:tr>
      <w:tr w:rsidR="00DD3563">
        <w:trPr>
          <w:trHeight w:val="567"/>
        </w:trPr>
        <w:tc>
          <w:tcPr>
            <w:tcW w:w="1838" w:type="dxa"/>
            <w:vMerge/>
            <w:tcBorders>
              <w:left w:val="single" w:sz="4" w:space="0" w:color="auto"/>
              <w:bottom w:val="single" w:sz="4" w:space="0" w:color="auto"/>
              <w:right w:val="single" w:sz="4" w:space="0" w:color="auto"/>
            </w:tcBorders>
            <w:shd w:val="clear" w:color="auto" w:fill="auto"/>
            <w:vAlign w:val="center"/>
          </w:tcPr>
          <w:p w:rsidR="00DD3563" w:rsidRDefault="00DD3563">
            <w:pPr>
              <w:spacing w:line="400" w:lineRule="atLeast"/>
              <w:rPr>
                <w:rFonts w:ascii="Times New Roman" w:hAnsi="Times New Roman" w:cs="Times New Roman"/>
                <w:color w:val="000000" w:themeColor="text1"/>
                <w:sz w:val="20"/>
                <w:szCs w:val="20"/>
              </w:rPr>
            </w:pPr>
          </w:p>
        </w:tc>
        <w:tc>
          <w:tcPr>
            <w:tcW w:w="4570" w:type="dxa"/>
            <w:vMerge/>
            <w:tcBorders>
              <w:left w:val="single" w:sz="4" w:space="0" w:color="auto"/>
              <w:bottom w:val="single" w:sz="4" w:space="0" w:color="auto"/>
              <w:right w:val="single" w:sz="4" w:space="0" w:color="auto"/>
            </w:tcBorders>
            <w:shd w:val="clear" w:color="auto" w:fill="auto"/>
            <w:vAlign w:val="center"/>
          </w:tcPr>
          <w:p w:rsidR="00DD3563" w:rsidRDefault="00DD3563">
            <w:pPr>
              <w:spacing w:line="400" w:lineRule="atLeast"/>
              <w:rPr>
                <w:rFonts w:ascii="仿宋" w:eastAsia="仿宋" w:hAnsi="仿宋" w:cs="仿宋"/>
                <w:color w:val="000000" w:themeColor="text1"/>
                <w:sz w:val="24"/>
              </w:rPr>
            </w:pPr>
          </w:p>
        </w:tc>
        <w:tc>
          <w:tcPr>
            <w:tcW w:w="7337"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left"/>
              <w:rPr>
                <w:rFonts w:ascii="仿宋_GB2312" w:eastAsia="仿宋_GB2312" w:hAnsi="Calibri" w:cs="Times New Roman"/>
                <w:color w:val="000000" w:themeColor="text1"/>
                <w:sz w:val="32"/>
                <w:szCs w:val="32"/>
              </w:rPr>
            </w:pPr>
            <w:r>
              <w:rPr>
                <w:rFonts w:ascii="仿宋" w:eastAsia="仿宋" w:hAnsi="仿宋" w:cs="仿宋"/>
                <w:color w:val="000000" w:themeColor="text1"/>
                <w:sz w:val="24"/>
              </w:rPr>
              <w:t>29.</w:t>
            </w:r>
            <w:r>
              <w:rPr>
                <w:rFonts w:ascii="仿宋" w:eastAsia="仿宋" w:hAnsi="仿宋" w:cs="仿宋" w:hint="eastAsia"/>
                <w:color w:val="000000" w:themeColor="text1"/>
                <w:sz w:val="24"/>
              </w:rPr>
              <w:t>健全和完善社会征询评价及反馈机制，各专业在本科人才培养目标确定和实施中，特别是在修订人才培养方案时，须聘请一定比例的社会、企业、行业专家学者、管理人员及校友代表参与。</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罗军</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教务处</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rPr>
              <w:t>学生处、</w:t>
            </w:r>
          </w:p>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rPr>
              <w:t>校友会、各学院系</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rPr>
              <w:t>2019</w:t>
            </w:r>
            <w:r>
              <w:rPr>
                <w:rFonts w:ascii="仿宋" w:eastAsia="仿宋" w:hAnsi="仿宋" w:cs="仿宋" w:hint="eastAsia"/>
                <w:color w:val="000000" w:themeColor="text1"/>
                <w:sz w:val="24"/>
              </w:rPr>
              <w:t>年</w:t>
            </w:r>
            <w:r>
              <w:rPr>
                <w:rFonts w:ascii="仿宋" w:eastAsia="仿宋" w:hAnsi="仿宋" w:cs="仿宋"/>
                <w:color w:val="000000" w:themeColor="text1"/>
                <w:sz w:val="24"/>
              </w:rPr>
              <w:t>7</w:t>
            </w:r>
            <w:r>
              <w:rPr>
                <w:rFonts w:ascii="仿宋" w:eastAsia="仿宋" w:hAnsi="仿宋" w:cs="仿宋" w:hint="eastAsia"/>
                <w:color w:val="000000" w:themeColor="text1"/>
                <w:sz w:val="24"/>
              </w:rPr>
              <w:t>月</w:t>
            </w:r>
          </w:p>
        </w:tc>
      </w:tr>
      <w:tr w:rsidR="00DD3563">
        <w:trPr>
          <w:trHeight w:val="567"/>
        </w:trPr>
        <w:tc>
          <w:tcPr>
            <w:tcW w:w="1838" w:type="dxa"/>
            <w:vMerge/>
            <w:tcBorders>
              <w:left w:val="single" w:sz="4" w:space="0" w:color="auto"/>
              <w:bottom w:val="single" w:sz="4" w:space="0" w:color="auto"/>
              <w:right w:val="single" w:sz="4" w:space="0" w:color="auto"/>
            </w:tcBorders>
            <w:shd w:val="clear" w:color="auto" w:fill="auto"/>
            <w:vAlign w:val="center"/>
          </w:tcPr>
          <w:p w:rsidR="00DD3563" w:rsidRDefault="00DD3563">
            <w:pPr>
              <w:spacing w:line="400" w:lineRule="atLeast"/>
              <w:rPr>
                <w:rFonts w:ascii="Times New Roman" w:hAnsi="Times New Roman" w:cs="Times New Roman"/>
                <w:color w:val="000000" w:themeColor="text1"/>
                <w:sz w:val="20"/>
                <w:szCs w:val="20"/>
              </w:rPr>
            </w:pPr>
          </w:p>
        </w:tc>
        <w:tc>
          <w:tcPr>
            <w:tcW w:w="4570" w:type="dxa"/>
            <w:vMerge/>
            <w:tcBorders>
              <w:left w:val="single" w:sz="4" w:space="0" w:color="auto"/>
              <w:bottom w:val="single" w:sz="4" w:space="0" w:color="auto"/>
              <w:right w:val="single" w:sz="4" w:space="0" w:color="auto"/>
            </w:tcBorders>
            <w:shd w:val="clear" w:color="auto" w:fill="auto"/>
            <w:vAlign w:val="center"/>
          </w:tcPr>
          <w:p w:rsidR="00DD3563" w:rsidRDefault="00DD3563">
            <w:pPr>
              <w:spacing w:line="400" w:lineRule="atLeast"/>
              <w:rPr>
                <w:rFonts w:ascii="Times New Roman" w:hAnsi="Times New Roman" w:cs="Times New Roman"/>
                <w:color w:val="000000" w:themeColor="text1"/>
                <w:sz w:val="20"/>
                <w:szCs w:val="20"/>
              </w:rPr>
            </w:pPr>
          </w:p>
        </w:tc>
        <w:tc>
          <w:tcPr>
            <w:tcW w:w="7337"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color w:val="000000" w:themeColor="text1"/>
                <w:sz w:val="24"/>
              </w:rPr>
              <w:t>30.</w:t>
            </w:r>
            <w:r>
              <w:rPr>
                <w:rFonts w:ascii="仿宋" w:eastAsia="仿宋" w:hAnsi="仿宋" w:cs="仿宋" w:hint="eastAsia"/>
                <w:color w:val="000000" w:themeColor="text1"/>
                <w:sz w:val="24"/>
              </w:rPr>
              <w:t>建立毕业生成长与发展跟踪调查机制，为学校的人才培养和教学改革提供详实、完备的参考依据。</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吕卫东</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就业中心</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left"/>
              <w:rPr>
                <w:rFonts w:ascii="仿宋" w:eastAsia="仿宋" w:hAnsi="仿宋" w:cs="仿宋"/>
                <w:color w:val="000000" w:themeColor="text1"/>
                <w:sz w:val="24"/>
              </w:rPr>
            </w:pPr>
            <w:r>
              <w:rPr>
                <w:rFonts w:ascii="仿宋" w:eastAsia="仿宋" w:hAnsi="仿宋" w:cs="仿宋" w:hint="eastAsia"/>
                <w:color w:val="000000" w:themeColor="text1"/>
                <w:sz w:val="24"/>
              </w:rPr>
              <w:t>校友会、各学院系</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DD3563" w:rsidRDefault="002C419F">
            <w:pPr>
              <w:spacing w:line="400" w:lineRule="atLeast"/>
              <w:jc w:val="center"/>
              <w:rPr>
                <w:rFonts w:ascii="仿宋" w:eastAsia="仿宋" w:hAnsi="仿宋" w:cs="仿宋"/>
                <w:color w:val="000000" w:themeColor="text1"/>
                <w:sz w:val="24"/>
              </w:rPr>
            </w:pPr>
            <w:r>
              <w:rPr>
                <w:rFonts w:ascii="仿宋" w:eastAsia="仿宋" w:hAnsi="仿宋" w:cs="仿宋"/>
                <w:color w:val="000000" w:themeColor="text1"/>
                <w:sz w:val="24"/>
              </w:rPr>
              <w:t>2018</w:t>
            </w:r>
            <w:r>
              <w:rPr>
                <w:rFonts w:ascii="仿宋" w:eastAsia="仿宋" w:hAnsi="仿宋" w:cs="仿宋" w:hint="eastAsia"/>
                <w:color w:val="000000" w:themeColor="text1"/>
                <w:sz w:val="24"/>
              </w:rPr>
              <w:t>年</w:t>
            </w:r>
            <w:r>
              <w:rPr>
                <w:rFonts w:ascii="仿宋" w:eastAsia="仿宋" w:hAnsi="仿宋" w:cs="仿宋"/>
                <w:color w:val="000000" w:themeColor="text1"/>
                <w:sz w:val="24"/>
              </w:rPr>
              <w:t>1</w:t>
            </w:r>
            <w:r>
              <w:rPr>
                <w:rFonts w:ascii="仿宋" w:eastAsia="仿宋" w:hAnsi="仿宋" w:cs="仿宋" w:hint="eastAsia"/>
                <w:color w:val="000000" w:themeColor="text1"/>
                <w:sz w:val="24"/>
              </w:rPr>
              <w:t>2月</w:t>
            </w:r>
          </w:p>
        </w:tc>
      </w:tr>
    </w:tbl>
    <w:p w:rsidR="00DD3563" w:rsidRDefault="00DD3563">
      <w:pPr>
        <w:spacing w:line="640" w:lineRule="exact"/>
        <w:ind w:firstLineChars="200" w:firstLine="640"/>
        <w:jc w:val="left"/>
        <w:rPr>
          <w:rFonts w:ascii="仿宋_GB2312" w:eastAsia="仿宋_GB2312" w:hAnsi="仿宋_GB2312" w:cs="仿宋_GB2312"/>
          <w:color w:val="000000" w:themeColor="text1"/>
          <w:sz w:val="32"/>
          <w:szCs w:val="32"/>
        </w:rPr>
      </w:pPr>
    </w:p>
    <w:sectPr w:rsidR="00DD3563" w:rsidSect="00692FCB">
      <w:footerReference w:type="default" r:id="rId8"/>
      <w:pgSz w:w="23757" w:h="16783"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A50" w:rsidRDefault="00DC2A50">
      <w:r>
        <w:separator/>
      </w:r>
    </w:p>
  </w:endnote>
  <w:endnote w:type="continuationSeparator" w:id="0">
    <w:p w:rsidR="00DC2A50" w:rsidRDefault="00DC2A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Arial Unicode MS"/>
    <w:charset w:val="00"/>
    <w:family w:val="swiss"/>
    <w:pitch w:val="default"/>
    <w:sig w:usb0="00000001" w:usb1="4000207B" w:usb2="00000000" w:usb3="00000000" w:csb0="2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563" w:rsidRDefault="00E056CA">
    <w:pPr>
      <w:pStyle w:val="a3"/>
    </w:pPr>
    <w:r>
      <w:rPr>
        <w:noProof/>
      </w:rPr>
      <w:pict>
        <v:shapetype id="_x0000_t202" coordsize="21600,21600" o:spt="202" path="m,l,21600r21600,l21600,xe">
          <v:stroke joinstyle="miter"/>
          <v:path gradientshapeok="t" o:connecttype="rect"/>
        </v:shapetype>
        <v:shape id="文本框 1" o:spid="_x0000_s4097" type="#_x0000_t202" style="position:absolute;margin-left:0;margin-top:0;width:2in;height:2in;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D3563" w:rsidRDefault="00E056CA">
                <w:pPr>
                  <w:pStyle w:val="a3"/>
                </w:pPr>
                <w:r>
                  <w:rPr>
                    <w:rFonts w:hint="eastAsia"/>
                  </w:rPr>
                  <w:fldChar w:fldCharType="begin"/>
                </w:r>
                <w:r w:rsidR="002C419F">
                  <w:rPr>
                    <w:rFonts w:hint="eastAsia"/>
                  </w:rPr>
                  <w:instrText xml:space="preserve"> PAGE  \* MERGEFORMAT </w:instrText>
                </w:r>
                <w:r>
                  <w:rPr>
                    <w:rFonts w:hint="eastAsia"/>
                  </w:rPr>
                  <w:fldChar w:fldCharType="separate"/>
                </w:r>
                <w:r w:rsidR="00C603D7">
                  <w:rPr>
                    <w:noProof/>
                  </w:rPr>
                  <w:t>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A50" w:rsidRDefault="00DC2A50">
      <w:r>
        <w:separator/>
      </w:r>
    </w:p>
  </w:footnote>
  <w:footnote w:type="continuationSeparator" w:id="0">
    <w:p w:rsidR="00DC2A50" w:rsidRDefault="00DC2A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2F622"/>
    <w:multiLevelType w:val="singleLevel"/>
    <w:tmpl w:val="5A02F622"/>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E4B1A3E"/>
    <w:rsid w:val="001C0E57"/>
    <w:rsid w:val="002C419F"/>
    <w:rsid w:val="00676AE8"/>
    <w:rsid w:val="00692FCB"/>
    <w:rsid w:val="00C603D7"/>
    <w:rsid w:val="00DC2A50"/>
    <w:rsid w:val="00DD3563"/>
    <w:rsid w:val="00DE3362"/>
    <w:rsid w:val="00E056CA"/>
    <w:rsid w:val="09264755"/>
    <w:rsid w:val="104A47BD"/>
    <w:rsid w:val="1E8A52FE"/>
    <w:rsid w:val="206B39A9"/>
    <w:rsid w:val="265F340D"/>
    <w:rsid w:val="2BB8202E"/>
    <w:rsid w:val="36C87B94"/>
    <w:rsid w:val="37F310E6"/>
    <w:rsid w:val="52514563"/>
    <w:rsid w:val="5E4B1A3E"/>
    <w:rsid w:val="79170B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2F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92FCB"/>
    <w:pPr>
      <w:tabs>
        <w:tab w:val="center" w:pos="4153"/>
        <w:tab w:val="right" w:pos="8306"/>
      </w:tabs>
      <w:snapToGrid w:val="0"/>
      <w:jc w:val="left"/>
    </w:pPr>
    <w:rPr>
      <w:sz w:val="18"/>
    </w:rPr>
  </w:style>
  <w:style w:type="paragraph" w:styleId="a4">
    <w:name w:val="header"/>
    <w:basedOn w:val="a"/>
    <w:qFormat/>
    <w:rsid w:val="00692FC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692FCB"/>
    <w:pPr>
      <w:spacing w:beforeAutospacing="1" w:afterAutospacing="1"/>
      <w:jc w:val="left"/>
    </w:pPr>
    <w:rPr>
      <w:rFonts w:cs="Times New Roman"/>
      <w:kern w:val="0"/>
      <w:sz w:val="24"/>
    </w:rPr>
  </w:style>
  <w:style w:type="table" w:styleId="a6">
    <w:name w:val="Table Grid"/>
    <w:basedOn w:val="a1"/>
    <w:qFormat/>
    <w:rsid w:val="00692FC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p16">
    <w:name w:val="p16"/>
    <w:basedOn w:val="a"/>
    <w:qFormat/>
    <w:rsid w:val="00692FCB"/>
    <w:pPr>
      <w:widowControl/>
    </w:pPr>
    <w:rPr>
      <w:rFonts w:ascii="宋体" w:eastAsia="宋体" w:hAnsi="宋体" w:cs="宋体"/>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p16">
    <w:name w:val="p16"/>
    <w:basedOn w:val="a"/>
    <w:qFormat/>
    <w:pPr>
      <w:widowControl/>
    </w:pPr>
    <w:rPr>
      <w:rFonts w:ascii="宋体" w:eastAsia="宋体" w:hAnsi="宋体" w:cs="宋体"/>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551</Words>
  <Characters>3143</Characters>
  <Application>Microsoft Office Word</Application>
  <DocSecurity>0</DocSecurity>
  <Lines>26</Lines>
  <Paragraphs>7</Paragraphs>
  <ScaleCrop>false</ScaleCrop>
  <Company>微软中国</Company>
  <LinksUpToDate>false</LinksUpToDate>
  <CharactersWithSpaces>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贾俊刚</dc:creator>
  <cp:lastModifiedBy>张永</cp:lastModifiedBy>
  <cp:revision>4</cp:revision>
  <cp:lastPrinted>2018-02-23T07:52:00Z</cp:lastPrinted>
  <dcterms:created xsi:type="dcterms:W3CDTF">2018-01-24T03:46:00Z</dcterms:created>
  <dcterms:modified xsi:type="dcterms:W3CDTF">2019-06-04T04:23:00Z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