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426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发放日期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归档日期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指导教师（签字）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西北农林科技大学</w:t>
      </w:r>
    </w:p>
    <w:p>
      <w:pPr>
        <w:snapToGrid w:val="0"/>
        <w:spacing w:line="360" w:lineRule="auto"/>
        <w:jc w:val="center"/>
        <w:rPr>
          <w:rFonts w:ascii="黑体" w:hAnsi="黑体" w:eastAsia="黑体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研究生科研与实践记录本</w:t>
      </w:r>
    </w:p>
    <w:p>
      <w:pPr>
        <w:snapToGrid w:val="0"/>
        <w:spacing w:line="360" w:lineRule="auto"/>
        <w:jc w:val="center"/>
        <w:rPr>
          <w:rFonts w:ascii="仿宋_GB2312" w:hAnsi="黑体" w:eastAsia="仿宋_GB2312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（封面模板）</w:t>
      </w:r>
    </w:p>
    <w:p>
      <w:pPr>
        <w:spacing w:line="64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科研与实践题目 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720" w:lineRule="exact"/>
        <w:ind w:firstLine="1699" w:firstLineChars="531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  院 （系、所）：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一级学科/专业领域：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研究生姓名及 学号：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 导 教 师  姓 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记录本编号：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共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7860AE9"/>
    <w:rsid w:val="58C73AF5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