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CC" w:rsidRDefault="006F2B2B">
      <w:pPr>
        <w:widowControl/>
        <w:shd w:val="clear" w:color="auto" w:fill="FFFFFF"/>
        <w:spacing w:line="330" w:lineRule="atLeas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西北农林科技大学</w:t>
      </w:r>
    </w:p>
    <w:p w:rsidR="006663CC" w:rsidRDefault="006F2B2B">
      <w:pPr>
        <w:widowControl/>
        <w:shd w:val="clear" w:color="auto" w:fill="FFFFFF"/>
        <w:wordWrap w:val="0"/>
        <w:spacing w:line="330" w:lineRule="atLeas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试验示范站（基地）考核办法</w:t>
      </w:r>
      <w:r w:rsidR="00875EB1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（试行）</w:t>
      </w:r>
    </w:p>
    <w:p w:rsidR="006663CC" w:rsidRDefault="006663CC">
      <w:pPr>
        <w:widowControl/>
        <w:shd w:val="clear" w:color="auto" w:fill="FFFFFF"/>
        <w:wordWrap w:val="0"/>
        <w:spacing w:line="330" w:lineRule="atLeas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</w:p>
    <w:p w:rsidR="006663CC" w:rsidRDefault="006F2B2B" w:rsidP="00875EB1">
      <w:pPr>
        <w:widowControl/>
        <w:shd w:val="clear" w:color="auto" w:fill="FFFFFF"/>
        <w:spacing w:beforeLines="50" w:afterLines="50" w:line="460" w:lineRule="atLeas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第一章 总则</w:t>
      </w:r>
    </w:p>
    <w:p w:rsidR="006663CC" w:rsidRDefault="006F2B2B">
      <w:pPr>
        <w:widowControl/>
        <w:shd w:val="clear" w:color="auto" w:fill="FFFFFF"/>
        <w:spacing w:line="460" w:lineRule="atLeast"/>
        <w:ind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 xml:space="preserve">第一条 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为充分发挥试验示范站（基地）在示范推广、科学研究、人才培养和国际交流合作方面的功能，提升学校社会服务能力，依据学校《关于进一步加强农业科技推广工作，深入推进产学研紧密结合的意见》和《试验示范站（基地）运行管理办法》，制定本考核办法。</w:t>
      </w:r>
    </w:p>
    <w:p w:rsidR="006663CC" w:rsidRDefault="006F2B2B">
      <w:pPr>
        <w:widowControl/>
        <w:shd w:val="clear" w:color="auto" w:fill="FFFFFF"/>
        <w:spacing w:line="460" w:lineRule="atLeast"/>
        <w:ind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 xml:space="preserve">第二条 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本办法所涉及的试验示范站（基地）是指纳入学校大学推广模式专项支持计划，在区域主导产业中心地带的规划建立的试验示范站（基地）。</w:t>
      </w:r>
    </w:p>
    <w:p w:rsidR="006663CC" w:rsidRDefault="006F2B2B" w:rsidP="00875EB1">
      <w:pPr>
        <w:widowControl/>
        <w:shd w:val="clear" w:color="auto" w:fill="FFFFFF"/>
        <w:spacing w:beforeLines="50" w:afterLines="50" w:line="460" w:lineRule="atLeas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第二章  考核组织</w:t>
      </w:r>
    </w:p>
    <w:p w:rsidR="006663CC" w:rsidRDefault="006F2B2B">
      <w:pPr>
        <w:spacing w:line="600" w:lineRule="exact"/>
        <w:ind w:firstLineChars="200" w:firstLine="641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 xml:space="preserve">第三条 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学校对试验示范站和示范推广基地，根据建设目标、功能定位和具体的建设模式，实行分类考核。分别由学校科技推广处和主管学院负责组织。</w:t>
      </w:r>
    </w:p>
    <w:p w:rsidR="006663CC" w:rsidRDefault="006F2B2B">
      <w:pPr>
        <w:spacing w:line="600" w:lineRule="exact"/>
        <w:ind w:firstLineChars="200" w:firstLine="641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 xml:space="preserve">第四条 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试验示范站作为学校社会服务的公共平台，考核工作由科技推广处和主管学院共同组织，包括日常考核、结合农时季节考核和年终绩效考核三种方式。其中，日常考核由主管学院负责组织实施；结合农时季节考核由科技推广处会同主管学院、地方政府相关部门，并邀请相关专家组成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lastRenderedPageBreak/>
        <w:t>考核小组，进行现场实地考核；年终绩效考核由科技推广处会同人事、计财、科研、教务等相关部门组成考核组，对照年度计划任务，依据《试验示范站年度绩效考核评分标准》进行综合评分。</w:t>
      </w:r>
    </w:p>
    <w:p w:rsidR="006663CC" w:rsidRDefault="006F2B2B">
      <w:pPr>
        <w:spacing w:line="600" w:lineRule="exact"/>
        <w:ind w:firstLineChars="200" w:firstLine="641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 xml:space="preserve">第五条 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试验示范基地作为学校与地方政府（科研推广机构、企业、协会组织）共同建设的产业服务平台，考核工作由主管学院组织，包括结合农时季节考核和年终绩效考核两种方式。其中，结合农时季节考核由主管学院会同地方政府相关部门、共建单位，进行现场实地考核；年度绩效考核由主管学院会同科技推广处组成考核组，根据《试验示范基地年终绩效考核评分表》，对照年度计划任务进行绩效考核。</w:t>
      </w:r>
    </w:p>
    <w:p w:rsidR="006663CC" w:rsidRDefault="006F2B2B" w:rsidP="00875EB1">
      <w:pPr>
        <w:widowControl/>
        <w:shd w:val="clear" w:color="auto" w:fill="FFFFFF"/>
        <w:spacing w:beforeLines="50" w:afterLines="50" w:line="460" w:lineRule="atLeas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第三章  考核内容</w:t>
      </w:r>
    </w:p>
    <w:p w:rsidR="006663CC" w:rsidRDefault="006F2B2B">
      <w:pPr>
        <w:widowControl/>
        <w:shd w:val="clear" w:color="auto" w:fill="FFFFFF"/>
        <w:spacing w:line="460" w:lineRule="atLeast"/>
        <w:ind w:firstLine="640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第六条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 对试验示范站（基地）考核的内容主要包括：科学研究、示范推广、人才培养、国际交流合作等功能发挥情况；年度目标任务完成情况；团队建设情况；校地共建支持情况；内部运行管理情况；社会影响与评价等方面。</w:t>
      </w:r>
    </w:p>
    <w:p w:rsidR="006663CC" w:rsidRDefault="006F2B2B">
      <w:pPr>
        <w:ind w:firstLineChars="200" w:firstLine="641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 xml:space="preserve">第七条 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试验示范站日常考核主要内容为：人员到位情况，校地合作对接情况，重点工作落实情况等。</w:t>
      </w:r>
    </w:p>
    <w:p w:rsidR="006663CC" w:rsidRDefault="006F2B2B">
      <w:pPr>
        <w:ind w:firstLineChars="200" w:firstLine="641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第八条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 试验示范站（基地）农时季节考核主要内容为：人员到位情况，年度工作计划执行情况，重点试验研究工作进展，示范推广工作进展，农业科技培训进展，学生实习实践情况，校地合作支持情况，社会影响与评价等。</w:t>
      </w:r>
    </w:p>
    <w:p w:rsidR="006663CC" w:rsidRDefault="006F2B2B">
      <w:pPr>
        <w:ind w:firstLineChars="200" w:firstLine="641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lastRenderedPageBreak/>
        <w:t>第九条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 试验示范站（基地）年度绩效考核主要内容依据绩效考核指标进行。</w:t>
      </w:r>
    </w:p>
    <w:p w:rsidR="006663CC" w:rsidRDefault="006F2B2B">
      <w:pPr>
        <w:widowControl/>
        <w:shd w:val="clear" w:color="auto" w:fill="FFFFFF"/>
        <w:spacing w:line="460" w:lineRule="atLeast"/>
        <w:ind w:firstLineChars="200" w:firstLine="641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 xml:space="preserve">第十条  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经综合考核，对在示范推广、科学研究、人才培养和国际合作交流方面成绩显著，社会影响良好的试验示范站（基地），学校将给予表彰，并加大后续支持力度。对工作成效较差，年度考核综合排名后10%的试验示范站（基地），学校和学院将对负责人进行工作约谈，提出整改措施。对于连续两年考核综合排名均在后10%的试验示范站（基地），学校将予以调整或淘汰。</w:t>
      </w:r>
    </w:p>
    <w:p w:rsidR="006663CC" w:rsidRDefault="006F2B2B" w:rsidP="00875EB1">
      <w:pPr>
        <w:widowControl/>
        <w:shd w:val="clear" w:color="auto" w:fill="FFFFFF"/>
        <w:spacing w:beforeLines="50" w:afterLines="50" w:line="460" w:lineRule="atLeas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第四章 附则</w:t>
      </w:r>
      <w:bookmarkStart w:id="0" w:name="_GoBack"/>
      <w:bookmarkEnd w:id="0"/>
    </w:p>
    <w:p w:rsidR="006663CC" w:rsidRDefault="006F2B2B">
      <w:pPr>
        <w:tabs>
          <w:tab w:val="left" w:pos="360"/>
        </w:tabs>
        <w:spacing w:line="600" w:lineRule="exact"/>
        <w:ind w:firstLineChars="198" w:firstLine="634"/>
        <w:rPr>
          <w:rFonts w:ascii="仿宋_GB2312" w:eastAsia="仿宋_GB2312"/>
          <w:sz w:val="30"/>
          <w:szCs w:val="30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第十一条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 本办法自发布之日起试行。</w:t>
      </w:r>
    </w:p>
    <w:p w:rsidR="006663CC" w:rsidRDefault="006F2B2B">
      <w:pPr>
        <w:widowControl/>
        <w:shd w:val="clear" w:color="auto" w:fill="FFFFFF"/>
        <w:spacing w:line="460" w:lineRule="atLeast"/>
        <w:ind w:firstLineChars="200" w:firstLine="641"/>
        <w:rPr>
          <w:rFonts w:ascii="仿宋_GB2312" w:eastAsia="仿宋_GB2312"/>
          <w:sz w:val="30"/>
          <w:szCs w:val="30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第十二条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 本办法由学校科技推广处负责解释。</w:t>
      </w:r>
    </w:p>
    <w:sectPr w:rsidR="006663CC" w:rsidSect="006663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D1A"/>
    <w:rsid w:val="00005EB7"/>
    <w:rsid w:val="0000688B"/>
    <w:rsid w:val="00015642"/>
    <w:rsid w:val="000466FD"/>
    <w:rsid w:val="000D2283"/>
    <w:rsid w:val="000D2BA3"/>
    <w:rsid w:val="000F4DC1"/>
    <w:rsid w:val="0012244C"/>
    <w:rsid w:val="00146B7F"/>
    <w:rsid w:val="00182266"/>
    <w:rsid w:val="00192054"/>
    <w:rsid w:val="001C0BFA"/>
    <w:rsid w:val="001E586A"/>
    <w:rsid w:val="00226F43"/>
    <w:rsid w:val="002541E9"/>
    <w:rsid w:val="002568C6"/>
    <w:rsid w:val="0026199B"/>
    <w:rsid w:val="002957D2"/>
    <w:rsid w:val="002A47FE"/>
    <w:rsid w:val="002A6ECD"/>
    <w:rsid w:val="002B6F38"/>
    <w:rsid w:val="002F24B2"/>
    <w:rsid w:val="00321654"/>
    <w:rsid w:val="003845EA"/>
    <w:rsid w:val="003C702B"/>
    <w:rsid w:val="003C70CE"/>
    <w:rsid w:val="003E1D0E"/>
    <w:rsid w:val="0040715A"/>
    <w:rsid w:val="00422D1A"/>
    <w:rsid w:val="00455126"/>
    <w:rsid w:val="004708DA"/>
    <w:rsid w:val="00475295"/>
    <w:rsid w:val="004943BA"/>
    <w:rsid w:val="004D18C6"/>
    <w:rsid w:val="004D6A95"/>
    <w:rsid w:val="004E1896"/>
    <w:rsid w:val="004F36EA"/>
    <w:rsid w:val="0050301C"/>
    <w:rsid w:val="00514FE3"/>
    <w:rsid w:val="00521841"/>
    <w:rsid w:val="00532BDF"/>
    <w:rsid w:val="00533D07"/>
    <w:rsid w:val="00540917"/>
    <w:rsid w:val="005471FB"/>
    <w:rsid w:val="00574F47"/>
    <w:rsid w:val="005F05A5"/>
    <w:rsid w:val="005F6B2A"/>
    <w:rsid w:val="00624A17"/>
    <w:rsid w:val="006275A4"/>
    <w:rsid w:val="0064746D"/>
    <w:rsid w:val="006663CC"/>
    <w:rsid w:val="00696614"/>
    <w:rsid w:val="006A786E"/>
    <w:rsid w:val="006F2486"/>
    <w:rsid w:val="006F25AB"/>
    <w:rsid w:val="006F2B2B"/>
    <w:rsid w:val="006F5809"/>
    <w:rsid w:val="00706FB5"/>
    <w:rsid w:val="00733F2B"/>
    <w:rsid w:val="00775A7D"/>
    <w:rsid w:val="007941E0"/>
    <w:rsid w:val="007B5283"/>
    <w:rsid w:val="007C5686"/>
    <w:rsid w:val="007F04C7"/>
    <w:rsid w:val="00802451"/>
    <w:rsid w:val="008277B7"/>
    <w:rsid w:val="00835707"/>
    <w:rsid w:val="00843266"/>
    <w:rsid w:val="0086077A"/>
    <w:rsid w:val="00875EB1"/>
    <w:rsid w:val="00897F0D"/>
    <w:rsid w:val="008C0293"/>
    <w:rsid w:val="008C6A82"/>
    <w:rsid w:val="008D09CD"/>
    <w:rsid w:val="008E15EC"/>
    <w:rsid w:val="008E479D"/>
    <w:rsid w:val="00907995"/>
    <w:rsid w:val="00916036"/>
    <w:rsid w:val="009215CA"/>
    <w:rsid w:val="00927322"/>
    <w:rsid w:val="009636CE"/>
    <w:rsid w:val="009756A2"/>
    <w:rsid w:val="009E5A2F"/>
    <w:rsid w:val="00A250AF"/>
    <w:rsid w:val="00A27B3A"/>
    <w:rsid w:val="00A31843"/>
    <w:rsid w:val="00A730A9"/>
    <w:rsid w:val="00A734CC"/>
    <w:rsid w:val="00AA7268"/>
    <w:rsid w:val="00AB76CE"/>
    <w:rsid w:val="00AD23A7"/>
    <w:rsid w:val="00B20D6F"/>
    <w:rsid w:val="00B31106"/>
    <w:rsid w:val="00B4031D"/>
    <w:rsid w:val="00B53A94"/>
    <w:rsid w:val="00B92A27"/>
    <w:rsid w:val="00B94A2C"/>
    <w:rsid w:val="00B94BF6"/>
    <w:rsid w:val="00BC05C2"/>
    <w:rsid w:val="00BF5F7E"/>
    <w:rsid w:val="00C332A4"/>
    <w:rsid w:val="00C36684"/>
    <w:rsid w:val="00C46487"/>
    <w:rsid w:val="00C81CF2"/>
    <w:rsid w:val="00C878C0"/>
    <w:rsid w:val="00CA39A2"/>
    <w:rsid w:val="00CE21CC"/>
    <w:rsid w:val="00CF54C9"/>
    <w:rsid w:val="00D013AB"/>
    <w:rsid w:val="00D0184A"/>
    <w:rsid w:val="00D16525"/>
    <w:rsid w:val="00D21EED"/>
    <w:rsid w:val="00D34903"/>
    <w:rsid w:val="00D705EF"/>
    <w:rsid w:val="00D71BD6"/>
    <w:rsid w:val="00DA6D95"/>
    <w:rsid w:val="00DF519B"/>
    <w:rsid w:val="00E23519"/>
    <w:rsid w:val="00E35CF7"/>
    <w:rsid w:val="00E40A60"/>
    <w:rsid w:val="00E45411"/>
    <w:rsid w:val="00E55714"/>
    <w:rsid w:val="00E60BD5"/>
    <w:rsid w:val="00E834E7"/>
    <w:rsid w:val="00EA3123"/>
    <w:rsid w:val="00EA425C"/>
    <w:rsid w:val="00EB6BAA"/>
    <w:rsid w:val="00EE3616"/>
    <w:rsid w:val="00F02C8D"/>
    <w:rsid w:val="00F473A8"/>
    <w:rsid w:val="00F62E0C"/>
    <w:rsid w:val="00F657A1"/>
    <w:rsid w:val="00F72270"/>
    <w:rsid w:val="00F85F66"/>
    <w:rsid w:val="00FB7886"/>
    <w:rsid w:val="00FF3B42"/>
    <w:rsid w:val="04E1218F"/>
    <w:rsid w:val="09C23012"/>
    <w:rsid w:val="0C3656D6"/>
    <w:rsid w:val="33625D5C"/>
    <w:rsid w:val="36EF7265"/>
    <w:rsid w:val="60A7051F"/>
    <w:rsid w:val="63D42C55"/>
    <w:rsid w:val="677E0452"/>
    <w:rsid w:val="67E77C07"/>
    <w:rsid w:val="67EE3D0F"/>
    <w:rsid w:val="7091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CC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66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663C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6663C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6663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66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6663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663CC"/>
    <w:rPr>
      <w:b/>
      <w:bCs/>
    </w:rPr>
  </w:style>
  <w:style w:type="character" w:styleId="a8">
    <w:name w:val="page number"/>
    <w:basedOn w:val="a0"/>
    <w:unhideWhenUsed/>
    <w:rsid w:val="006663CC"/>
  </w:style>
  <w:style w:type="character" w:styleId="a9">
    <w:name w:val="Hyperlink"/>
    <w:basedOn w:val="a0"/>
    <w:uiPriority w:val="99"/>
    <w:unhideWhenUsed/>
    <w:rsid w:val="006663CC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rsid w:val="006663CC"/>
    <w:pPr>
      <w:ind w:firstLineChars="200" w:firstLine="420"/>
    </w:pPr>
  </w:style>
  <w:style w:type="paragraph" w:customStyle="1" w:styleId="CharCharCharChar">
    <w:name w:val="Char Char Char Char"/>
    <w:basedOn w:val="a"/>
    <w:rsid w:val="006663CC"/>
    <w:rPr>
      <w:rFonts w:ascii="Times New Roman" w:hAnsi="Times New Roman"/>
      <w:szCs w:val="20"/>
    </w:rPr>
  </w:style>
  <w:style w:type="character" w:customStyle="1" w:styleId="3Char">
    <w:name w:val="标题 3 Char"/>
    <w:basedOn w:val="a0"/>
    <w:link w:val="3"/>
    <w:uiPriority w:val="9"/>
    <w:rsid w:val="006663CC"/>
    <w:rPr>
      <w:rFonts w:ascii="宋体" w:hAnsi="宋体" w:cs="宋体"/>
      <w:b/>
      <w:bCs/>
      <w:sz w:val="24"/>
      <w:szCs w:val="24"/>
    </w:rPr>
  </w:style>
  <w:style w:type="character" w:customStyle="1" w:styleId="headline-content4">
    <w:name w:val="headline-content4"/>
    <w:basedOn w:val="a0"/>
    <w:rsid w:val="006663CC"/>
  </w:style>
  <w:style w:type="character" w:customStyle="1" w:styleId="apple-converted-space">
    <w:name w:val="apple-converted-space"/>
    <w:basedOn w:val="a0"/>
    <w:rsid w:val="006663CC"/>
  </w:style>
  <w:style w:type="character" w:customStyle="1" w:styleId="2Char">
    <w:name w:val="标题 2 Char"/>
    <w:basedOn w:val="a0"/>
    <w:link w:val="2"/>
    <w:uiPriority w:val="9"/>
    <w:semiHidden/>
    <w:rsid w:val="006663C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headline-1-index">
    <w:name w:val="headline-1-index"/>
    <w:basedOn w:val="a0"/>
    <w:rsid w:val="006663CC"/>
  </w:style>
  <w:style w:type="character" w:customStyle="1" w:styleId="headline-content">
    <w:name w:val="headline-content"/>
    <w:basedOn w:val="a0"/>
    <w:rsid w:val="006663CC"/>
  </w:style>
  <w:style w:type="character" w:customStyle="1" w:styleId="textedit">
    <w:name w:val="text_edit"/>
    <w:basedOn w:val="a0"/>
    <w:rsid w:val="006663CC"/>
  </w:style>
  <w:style w:type="character" w:customStyle="1" w:styleId="1Char">
    <w:name w:val="标题 1 Char"/>
    <w:basedOn w:val="a0"/>
    <w:link w:val="1"/>
    <w:uiPriority w:val="9"/>
    <w:rsid w:val="006663CC"/>
    <w:rPr>
      <w:b/>
      <w:bCs/>
      <w:kern w:val="44"/>
      <w:sz w:val="44"/>
      <w:szCs w:val="44"/>
    </w:rPr>
  </w:style>
  <w:style w:type="character" w:customStyle="1" w:styleId="outlinenumberfirst">
    <w:name w:val="outlinenumberfirst"/>
    <w:basedOn w:val="a0"/>
    <w:rsid w:val="006663CC"/>
  </w:style>
  <w:style w:type="character" w:customStyle="1" w:styleId="topiclinefirst">
    <w:name w:val="topiclinefirst"/>
    <w:basedOn w:val="a0"/>
    <w:rsid w:val="006663CC"/>
  </w:style>
  <w:style w:type="character" w:customStyle="1" w:styleId="Char1">
    <w:name w:val="页眉 Char"/>
    <w:basedOn w:val="a0"/>
    <w:link w:val="a5"/>
    <w:uiPriority w:val="99"/>
    <w:semiHidden/>
    <w:rsid w:val="006663C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3CC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6663C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180</Words>
  <Characters>1028</Characters>
  <Application>Microsoft Office Word</Application>
  <DocSecurity>0</DocSecurity>
  <Lines>8</Lines>
  <Paragraphs>2</Paragraphs>
  <ScaleCrop>false</ScaleCrop>
  <Company>惠普(中国)股份有限公司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</dc:title>
  <dc:creator>杨宏博</dc:creator>
  <cp:lastModifiedBy>杨宏博</cp:lastModifiedBy>
  <cp:revision>4</cp:revision>
  <cp:lastPrinted>2015-06-25T11:00:00Z</cp:lastPrinted>
  <dcterms:created xsi:type="dcterms:W3CDTF">2015-02-03T03:43:00Z</dcterms:created>
  <dcterms:modified xsi:type="dcterms:W3CDTF">2015-11-19T03:20:00Z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