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adjustRightInd w:val="0"/>
        <w:snapToGrid w:val="0"/>
        <w:spacing w:line="620" w:lineRule="exact"/>
        <w:rPr>
          <w:rFonts w:hint="eastAsia" w:ascii="黑体" w:hAnsi="仿宋" w:eastAsia="黑体" w:cs="仿宋_GB2312"/>
          <w:sz w:val="30"/>
          <w:szCs w:val="30"/>
          <w:lang w:eastAsia="zh-CN"/>
        </w:rPr>
      </w:pPr>
      <w:r>
        <w:rPr>
          <w:rFonts w:hint="eastAsia" w:ascii="黑体" w:hAnsi="仿宋" w:eastAsia="黑体" w:cs="仿宋_GB2312"/>
          <w:sz w:val="30"/>
          <w:szCs w:val="30"/>
        </w:rPr>
        <w:t xml:space="preserve">附件1     </w:t>
      </w:r>
    </w:p>
    <w:p>
      <w:pPr>
        <w:suppressAutoHyphens w:val="0"/>
        <w:adjustRightInd w:val="0"/>
        <w:snapToGrid w:val="0"/>
        <w:spacing w:line="620" w:lineRule="exact"/>
        <w:rPr>
          <w:rFonts w:hint="eastAsia" w:ascii="黑体" w:hAnsi="仿宋" w:eastAsia="黑体" w:cs="仿宋_GB2312"/>
          <w:sz w:val="30"/>
          <w:szCs w:val="30"/>
        </w:rPr>
      </w:pPr>
      <w:r>
        <w:rPr>
          <w:rFonts w:hint="eastAsia" w:ascii="黑体" w:hAnsi="仿宋" w:eastAsia="黑体" w:cs="仿宋_GB2312"/>
          <w:sz w:val="30"/>
          <w:szCs w:val="30"/>
        </w:rPr>
        <w:t xml:space="preserve">      </w:t>
      </w:r>
    </w:p>
    <w:p>
      <w:pPr>
        <w:tabs>
          <w:tab w:val="left" w:pos="4428"/>
          <w:tab w:val="left" w:pos="6048"/>
          <w:tab w:val="left" w:pos="6948"/>
        </w:tabs>
        <w:spacing w:line="40" w:lineRule="atLeast"/>
        <w:jc w:val="center"/>
        <w:rPr>
          <w:rFonts w:hint="eastAsia" w:ascii="方正小标宋简体" w:hAnsi="仿宋" w:eastAsia="方正小标宋简体" w:cs="仿宋_GB2312"/>
          <w:bCs/>
          <w:sz w:val="32"/>
          <w:szCs w:val="32"/>
        </w:rPr>
      </w:pPr>
      <w:r>
        <w:rPr>
          <w:rFonts w:hint="eastAsia" w:ascii="方正小标宋简体" w:hAnsi="仿宋" w:eastAsia="方正小标宋简体" w:cs="仿宋_GB2312"/>
          <w:bCs/>
          <w:sz w:val="32"/>
          <w:szCs w:val="32"/>
        </w:rPr>
        <w:t>科技项目间接费用(管理费</w:t>
      </w:r>
      <w:r>
        <w:rPr>
          <w:rFonts w:hint="eastAsia" w:ascii="方正小标宋简体" w:hAnsi="仿宋" w:eastAsia="方正小标宋简体" w:cs="仿宋_GB2312"/>
          <w:bCs/>
          <w:sz w:val="32"/>
          <w:szCs w:val="32"/>
          <w:lang w:eastAsia="zh-CN"/>
        </w:rPr>
        <w:t>)</w:t>
      </w:r>
      <w:r>
        <w:rPr>
          <w:rFonts w:hint="eastAsia" w:ascii="方正小标宋简体" w:hAnsi="仿宋" w:eastAsia="方正小标宋简体" w:cs="仿宋_GB2312"/>
          <w:bCs/>
          <w:sz w:val="32"/>
          <w:szCs w:val="32"/>
        </w:rPr>
        <w:t>一览表</w:t>
      </w:r>
    </w:p>
    <w:tbl>
      <w:tblPr>
        <w:tblStyle w:val="4"/>
        <w:tblW w:w="9117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9"/>
        <w:gridCol w:w="1559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科技项目类别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  <w:t>制度费率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学校规定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top w:val="single" w:color="auto" w:sz="12" w:space="0"/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国家科技重大专项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重大专项(民口项目)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20%/15%/1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设备、基建外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国家重点研发计划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国家科技基础条件平台建设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20%/15%/1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分段超额累退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应用技术研究与开发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星火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火炬等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20%/15%/1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分段超额累退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国际科技合作与交流专项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20%/15%/1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分段超额累退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公益性行业科研专项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20%/15%/1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分段超额累退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国家自然科学基金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国家社会科学基金项目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  <w:t>30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%/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%/1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分段超额累退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技术创新引导专项(基金)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现代农业产业技术体系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%/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5%/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  <w:t>13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分段超额累退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引进国际先进科学技术项目资金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948)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按项目规定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210" w:lineRule="atLeast"/>
              <w:rPr>
                <w:rFonts w:hint="eastAsia"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基地和人才专项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留学回国人员科研启动基金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10%</w:t>
            </w: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博士后科学基金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10%</w:t>
            </w: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教育部优秀教师资助计划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eastAsia="zh-CN"/>
              </w:rPr>
              <w:t>10%</w:t>
            </w: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按项目规定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高等学校博士学科点专项科研基金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10%</w:t>
            </w: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高校科技创新工程重大项目培育资金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10%</w:t>
            </w: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教育部哲学社会科学研究重大课题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eastAsia="zh-CN"/>
              </w:rPr>
              <w:t>10%</w:t>
            </w: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地方科技项目</w:t>
            </w:r>
          </w:p>
        </w:tc>
        <w:tc>
          <w:tcPr>
            <w:tcW w:w="155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1701" w:type="dxa"/>
            <w:tcBorders>
              <w:left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9" w:type="dxa"/>
            <w:tcBorders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陕西省科技统筹项目</w:t>
            </w:r>
          </w:p>
        </w:tc>
        <w:tc>
          <w:tcPr>
            <w:tcW w:w="155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right"/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1701" w:type="dxa"/>
            <w:tcBorders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</w:tbl>
    <w:p>
      <w:pPr>
        <w:spacing w:before="180" w:beforeLines="5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说明：1.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有关标准动态管理,</w:t>
      </w:r>
      <w:r>
        <w:rPr>
          <w:rFonts w:hint="eastAsia" w:ascii="仿宋" w:hAnsi="仿宋" w:eastAsia="仿宋" w:cs="仿宋_GB2312"/>
          <w:sz w:val="24"/>
          <w:szCs w:val="24"/>
        </w:rPr>
        <w:t>国家修订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的</w:t>
      </w:r>
      <w:r>
        <w:rPr>
          <w:rFonts w:hint="eastAsia" w:ascii="仿宋" w:hAnsi="仿宋" w:eastAsia="仿宋" w:cs="仿宋_GB2312"/>
          <w:sz w:val="24"/>
          <w:szCs w:val="24"/>
        </w:rPr>
        <w:t>政策相悖的，以新政策为准。</w:t>
      </w:r>
    </w:p>
    <w:p>
      <w:pPr>
        <w:numPr>
          <w:ilvl w:val="0"/>
          <w:numId w:val="1"/>
        </w:numPr>
        <w:ind w:firstLine="720" w:firstLineChars="3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本表没有涉及到的按项目管理办法或按10%的费率执行。</w:t>
      </w:r>
    </w:p>
    <w:p>
      <w:pPr>
        <w:numPr>
          <w:ilvl w:val="0"/>
          <w:numId w:val="1"/>
        </w:numPr>
        <w:ind w:firstLine="720" w:firstLineChars="3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间接费用采取超额累退计算办法:资金预算在500万元及以下的部分按照20%的比例提取； 超过500万元至1000万元的部分按照15%的比例提取；超过1000万元的部分按照1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仿宋_GB2312"/>
          <w:sz w:val="24"/>
          <w:szCs w:val="24"/>
        </w:rPr>
        <w:t>%的比例提取。</w:t>
      </w:r>
    </w:p>
    <w:p>
      <w:pPr>
        <w:rPr>
          <w:rFonts w:hint="eastAsia" w:ascii="仿宋" w:hAnsi="仿宋" w:eastAsia="仿宋" w:cs="仿宋_GB2312"/>
          <w:kern w:val="2"/>
          <w:sz w:val="24"/>
          <w:szCs w:val="24"/>
          <w:lang w:eastAsia="zh-CN" w:bidi="ar"/>
        </w:rPr>
        <w:sectPr>
          <w:footerReference r:id="rId3" w:type="default"/>
          <w:pgSz w:w="11906" w:h="16838"/>
          <w:pgMar w:top="1440" w:right="1474" w:bottom="1440" w:left="1588" w:header="709" w:footer="709" w:gutter="0"/>
          <w:cols w:space="720" w:num="1"/>
          <w:docGrid w:type="lines" w:linePitch="36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altName w:val="文尓广告中宋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文尓广告中宋">
    <w:panose1 w:val="020B0500000000000000"/>
    <w:charset w:val="80"/>
    <w:family w:val="auto"/>
    <w:pitch w:val="default"/>
    <w:sig w:usb0="00000001" w:usb1="08070000" w:usb2="00000010" w:usb3="00000000" w:csb0="0002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E2F87"/>
    <w:multiLevelType w:val="singleLevel"/>
    <w:tmpl w:val="577E2F87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C361A3"/>
    <w:rsid w:val="60F352F8"/>
    <w:rsid w:val="7816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  <w:lang w:eastAsia="zh-CN"/>
    </w:rPr>
  </w:style>
  <w:style w:type="paragraph" w:customStyle="1" w:styleId="6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2020-05-11T06:44:18Z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