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pacing w:before="542" w:beforeAutospacing="0" w:after="360" w:afterAutospacing="0"/>
        <w:ind w:left="720" w:right="720"/>
        <w:jc w:val="center"/>
        <w:rPr>
          <w:rFonts w:ascii="小标宋体" w:hAnsi="小标宋体" w:eastAsia="小标宋体" w:cs="小标宋体"/>
          <w:sz w:val="42"/>
          <w:szCs w:val="42"/>
        </w:rPr>
      </w:pPr>
      <w:r>
        <w:rPr>
          <w:rFonts w:hint="default" w:ascii="小标宋体" w:hAnsi="小标宋体" w:eastAsia="小标宋体" w:cs="小标宋体"/>
          <w:sz w:val="42"/>
          <w:szCs w:val="42"/>
          <w:bdr w:val="none" w:color="auto" w:sz="0" w:space="0"/>
          <w:shd w:val="clear" w:fill="FFFFFF"/>
        </w:rPr>
        <w:t>关于预发布2020年秋季学期本科生课表的通知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  <w:rPr>
          <w:rFonts w:hint="eastAsia" w:ascii="微软雅黑" w:hAnsi="微软雅黑" w:eastAsia="微软雅黑" w:cs="微软雅黑"/>
          <w:sz w:val="19"/>
          <w:szCs w:val="19"/>
        </w:rPr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各教学单位：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120" w:beforeAutospacing="0" w:after="360" w:afterAutospacing="0" w:line="360" w:lineRule="auto"/>
        <w:ind w:left="720" w:right="720" w:firstLine="384"/>
      </w:pPr>
      <w:r>
        <w:rPr>
          <w:rFonts w:ascii="微软雅黑" w:hAnsi="微软雅黑" w:eastAsia="微软雅黑" w:cs="微软雅黑"/>
          <w:color w:val="333333"/>
          <w:sz w:val="21"/>
          <w:szCs w:val="21"/>
          <w:bdr w:val="none" w:color="auto" w:sz="0" w:space="0"/>
          <w:shd w:val="clear" w:fill="FFFFFF"/>
        </w:rPr>
        <w:t>为保证本科教学运行平稳有序，现将2020年秋季学期本科生课表予以预发布，现就预发布期间有关工作安排如下：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120" w:beforeAutospacing="0" w:after="360" w:afterAutospacing="0" w:line="360" w:lineRule="auto"/>
        <w:ind w:left="720" w:right="720" w:firstLine="384"/>
      </w:pPr>
      <w:r>
        <w:rPr>
          <w:rStyle w:val="6"/>
          <w:rFonts w:hint="eastAsia" w:ascii="微软雅黑" w:hAnsi="微软雅黑" w:eastAsia="微软雅黑" w:cs="微软雅黑"/>
          <w:b/>
          <w:color w:val="333333"/>
          <w:sz w:val="25"/>
          <w:szCs w:val="25"/>
          <w:bdr w:val="none" w:color="auto" w:sz="0" w:space="0"/>
          <w:shd w:val="clear" w:fill="FFFFFF"/>
        </w:rPr>
        <w:t>一、预发布时间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120" w:beforeAutospacing="0" w:after="360" w:afterAutospacing="0" w:line="360" w:lineRule="auto"/>
        <w:ind w:left="720" w:right="720" w:firstLine="384"/>
      </w:pPr>
      <w:r>
        <w:rPr>
          <w:rFonts w:hint="eastAsia" w:ascii="微软雅黑" w:hAnsi="微软雅黑" w:eastAsia="微软雅黑" w:cs="微软雅黑"/>
          <w:color w:val="333333"/>
          <w:sz w:val="25"/>
          <w:szCs w:val="25"/>
          <w:bdr w:val="none" w:color="auto" w:sz="0" w:space="0"/>
          <w:shd w:val="clear" w:fill="FFFFFF"/>
        </w:rPr>
        <w:t>2020年8月25日-26日。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120" w:beforeAutospacing="0" w:after="360" w:afterAutospacing="0" w:line="360" w:lineRule="auto"/>
        <w:ind w:left="720" w:right="720" w:firstLine="384"/>
      </w:pPr>
      <w:r>
        <w:rPr>
          <w:rStyle w:val="6"/>
          <w:rFonts w:hint="eastAsia" w:ascii="微软雅黑" w:hAnsi="微软雅黑" w:eastAsia="微软雅黑" w:cs="微软雅黑"/>
          <w:b/>
          <w:color w:val="333333"/>
          <w:sz w:val="25"/>
          <w:szCs w:val="25"/>
          <w:bdr w:val="none" w:color="auto" w:sz="0" w:space="0"/>
          <w:shd w:val="clear" w:fill="FFFFFF"/>
        </w:rPr>
        <w:t>二、工作安排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120" w:beforeAutospacing="0" w:after="360" w:afterAutospacing="0" w:line="360" w:lineRule="auto"/>
        <w:ind w:left="720" w:right="720" w:firstLine="384"/>
      </w:pPr>
      <w:r>
        <w:rPr>
          <w:rStyle w:val="6"/>
          <w:rFonts w:hint="eastAsia" w:ascii="微软雅黑" w:hAnsi="微软雅黑" w:eastAsia="微软雅黑" w:cs="微软雅黑"/>
          <w:b/>
          <w:color w:val="333333"/>
          <w:sz w:val="25"/>
          <w:szCs w:val="25"/>
          <w:bdr w:val="none" w:color="auto" w:sz="0" w:space="0"/>
          <w:shd w:val="clear" w:fill="FFFFFF"/>
        </w:rPr>
        <w:t>（一）课表检查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120" w:beforeAutospacing="0" w:after="360" w:afterAutospacing="0" w:line="360" w:lineRule="auto"/>
        <w:ind w:left="720" w:right="720" w:firstLine="384"/>
      </w:pPr>
      <w:r>
        <w:rPr>
          <w:rFonts w:hint="eastAsia" w:ascii="微软雅黑" w:hAnsi="微软雅黑" w:eastAsia="微软雅黑" w:cs="微软雅黑"/>
          <w:color w:val="333333"/>
          <w:sz w:val="25"/>
          <w:szCs w:val="25"/>
          <w:bdr w:val="none" w:color="auto" w:sz="0" w:space="0"/>
          <w:shd w:val="clear" w:fill="FFFFFF"/>
        </w:rPr>
        <w:t>2020年秋季学期课表较往年有较大变动。请各院（系、部）认真做好课表检查工作，及时通知任课教师登录“本科教务管理系统”对预发布的课表进行检查和核对。检查重点如下：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120" w:beforeAutospacing="0" w:after="360" w:afterAutospacing="0" w:line="360" w:lineRule="auto"/>
        <w:ind w:left="720" w:right="720" w:firstLine="384"/>
      </w:pPr>
      <w:r>
        <w:rPr>
          <w:rFonts w:hint="eastAsia" w:ascii="微软雅黑" w:hAnsi="微软雅黑" w:eastAsia="微软雅黑" w:cs="微软雅黑"/>
          <w:color w:val="333333"/>
          <w:sz w:val="25"/>
          <w:szCs w:val="25"/>
          <w:bdr w:val="none" w:color="auto" w:sz="0" w:space="0"/>
          <w:shd w:val="clear" w:fill="FFFFFF"/>
        </w:rPr>
        <w:t>1.检查是否与教学计划一致：对照教学计划检查是否遗漏的课程，课表中是否有未安排时间或地点的课程情况。已安排的课程学时数与教学计划规定的学时数是否一致。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120" w:beforeAutospacing="0" w:after="360" w:afterAutospacing="0" w:line="360" w:lineRule="auto"/>
        <w:ind w:left="720" w:right="720" w:firstLine="384"/>
      </w:pPr>
      <w:r>
        <w:rPr>
          <w:rFonts w:hint="eastAsia" w:ascii="微软雅黑" w:hAnsi="微软雅黑" w:eastAsia="微软雅黑" w:cs="微软雅黑"/>
          <w:color w:val="333333"/>
          <w:sz w:val="25"/>
          <w:szCs w:val="25"/>
          <w:bdr w:val="none" w:color="auto" w:sz="0" w:space="0"/>
          <w:shd w:val="clear" w:fill="FFFFFF"/>
        </w:rPr>
        <w:t>3.检查时间冲突：检查教师和学生是否存在同一时间上两门次及以上课程的情况；重点检查集中实践教学周（例如工程训练、教学实习、集中实验、课程设计等）中是否安排其他课程；教师在集中实践教学周内是否还承担其他课程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120" w:beforeAutospacing="0" w:after="360" w:afterAutospacing="0" w:line="360" w:lineRule="auto"/>
        <w:ind w:left="720" w:right="720" w:firstLine="384"/>
      </w:pPr>
      <w:r>
        <w:rPr>
          <w:rFonts w:hint="eastAsia" w:ascii="微软雅黑" w:hAnsi="微软雅黑" w:eastAsia="微软雅黑" w:cs="微软雅黑"/>
          <w:color w:val="333333"/>
          <w:sz w:val="25"/>
          <w:szCs w:val="25"/>
          <w:bdr w:val="none" w:color="auto" w:sz="0" w:space="0"/>
          <w:shd w:val="clear" w:fill="FFFFFF"/>
        </w:rPr>
        <w:t>4.检查跨校区、跨楼栋上课情况：检查同一上（下）午教师或学生是否存在跨校区上课现象，课节间是否存在跨楼栋的情况。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120" w:beforeAutospacing="0" w:after="360" w:afterAutospacing="0" w:line="360" w:lineRule="auto"/>
        <w:ind w:left="720" w:right="720" w:firstLine="384"/>
      </w:pPr>
      <w:r>
        <w:rPr>
          <w:rFonts w:hint="eastAsia" w:ascii="微软雅黑" w:hAnsi="微软雅黑" w:eastAsia="微软雅黑" w:cs="微软雅黑"/>
          <w:color w:val="333333"/>
          <w:sz w:val="25"/>
          <w:szCs w:val="25"/>
          <w:bdr w:val="none" w:color="auto" w:sz="0" w:space="0"/>
          <w:shd w:val="clear" w:fill="FFFFFF"/>
        </w:rPr>
        <w:t>5.检查课程安排密度：检查一门课程是否有2天或3天连上情况；检查是否存在一个教学班同一门课程一天排两次课的现象。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120" w:beforeAutospacing="0" w:after="360" w:afterAutospacing="0" w:line="360" w:lineRule="auto"/>
        <w:ind w:left="720" w:right="720" w:firstLine="384"/>
      </w:pPr>
      <w:r>
        <w:rPr>
          <w:rFonts w:hint="eastAsia" w:ascii="微软雅黑" w:hAnsi="微软雅黑" w:eastAsia="微软雅黑" w:cs="微软雅黑"/>
          <w:color w:val="333333"/>
          <w:sz w:val="25"/>
          <w:szCs w:val="25"/>
          <w:bdr w:val="none" w:color="auto" w:sz="0" w:space="0"/>
          <w:shd w:val="clear" w:fill="FFFFFF"/>
        </w:rPr>
        <w:t>6.检查教室与课程匹配情况：检查授课地点与课程要求是否匹配；检查教室容量能否容纳上课学生。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120" w:beforeAutospacing="0" w:after="360" w:afterAutospacing="0" w:line="360" w:lineRule="auto"/>
        <w:ind w:left="720" w:right="720" w:firstLine="384"/>
      </w:pPr>
      <w:r>
        <w:rPr>
          <w:rStyle w:val="6"/>
          <w:rFonts w:hint="eastAsia" w:ascii="微软雅黑" w:hAnsi="微软雅黑" w:eastAsia="微软雅黑" w:cs="微软雅黑"/>
          <w:b/>
          <w:color w:val="333333"/>
          <w:sz w:val="25"/>
          <w:szCs w:val="25"/>
          <w:bdr w:val="none" w:color="auto" w:sz="0" w:space="0"/>
          <w:shd w:val="clear" w:fill="FFFFFF"/>
        </w:rPr>
        <w:t>（二）意见收集与课表调整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120" w:beforeAutospacing="0" w:after="360" w:afterAutospacing="0" w:line="360" w:lineRule="auto"/>
        <w:ind w:left="720" w:right="720" w:firstLine="384"/>
      </w:pPr>
      <w:r>
        <w:rPr>
          <w:rFonts w:hint="eastAsia" w:ascii="微软雅黑" w:hAnsi="微软雅黑" w:eastAsia="微软雅黑" w:cs="微软雅黑"/>
          <w:color w:val="333333"/>
          <w:sz w:val="25"/>
          <w:szCs w:val="25"/>
          <w:bdr w:val="none" w:color="auto" w:sz="0" w:space="0"/>
          <w:shd w:val="clear" w:fill="FFFFFF"/>
        </w:rPr>
        <w:t>1.学院（系、部）于2020年8月27日前将预发布课表检查中发现的问题统一汇总，提出调整意见，报送至教务处运行科。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120" w:beforeAutospacing="0" w:after="360" w:afterAutospacing="0" w:line="360" w:lineRule="auto"/>
        <w:ind w:left="720" w:right="720" w:firstLine="384"/>
      </w:pPr>
      <w:r>
        <w:rPr>
          <w:rFonts w:hint="eastAsia" w:ascii="微软雅黑" w:hAnsi="微软雅黑" w:eastAsia="微软雅黑" w:cs="微软雅黑"/>
          <w:color w:val="333333"/>
          <w:sz w:val="25"/>
          <w:szCs w:val="25"/>
          <w:bdr w:val="none" w:color="auto" w:sz="0" w:space="0"/>
          <w:shd w:val="clear" w:fill="FFFFFF"/>
        </w:rPr>
        <w:t>2.课程调整意见仅针对错排、漏排、不合理的情况，因教师个人原因对课程安排提出的调整意见原则上不予受理。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120" w:beforeAutospacing="0" w:after="360" w:afterAutospacing="0" w:line="360" w:lineRule="auto"/>
        <w:ind w:left="720" w:right="720" w:firstLine="384"/>
      </w:pPr>
      <w:r>
        <w:rPr>
          <w:rFonts w:hint="eastAsia" w:ascii="微软雅黑" w:hAnsi="微软雅黑" w:eastAsia="微软雅黑" w:cs="微软雅黑"/>
          <w:color w:val="333333"/>
          <w:sz w:val="25"/>
          <w:szCs w:val="25"/>
          <w:bdr w:val="none" w:color="auto" w:sz="0" w:space="0"/>
          <w:shd w:val="clear" w:fill="FFFFFF"/>
        </w:rPr>
        <w:t>3.教务处将于2020年8月27日对本科课表进行统一调整，随后发布正式课表，教学活动以正式发布的课表为准。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120" w:beforeAutospacing="0" w:after="360" w:afterAutospacing="0" w:line="360" w:lineRule="auto"/>
        <w:ind w:left="720" w:right="720" w:firstLine="384"/>
      </w:pPr>
      <w:r>
        <w:rPr>
          <w:rFonts w:hint="eastAsia" w:ascii="微软雅黑" w:hAnsi="微软雅黑" w:eastAsia="微软雅黑" w:cs="微软雅黑"/>
          <w:color w:val="333333"/>
          <w:sz w:val="21"/>
          <w:szCs w:val="21"/>
          <w:bdr w:val="none" w:color="auto" w:sz="0" w:space="0"/>
          <w:shd w:val="clear" w:fill="FFFFFF"/>
        </w:rPr>
        <w:t>联系人：陈俊锋 联系电话：87091714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</w:p>
    <w:p>
      <w:pPr>
        <w:pStyle w:val="16"/>
        <w:keepNext w:val="0"/>
        <w:keepLines w:val="0"/>
        <w:widowControl/>
        <w:suppressLineNumbers w:val="0"/>
        <w:spacing w:before="120" w:beforeAutospacing="0" w:after="482" w:afterAutospacing="0"/>
        <w:ind w:left="720" w:right="720"/>
        <w:jc w:val="center"/>
      </w:pPr>
      <w:r>
        <w:rPr>
          <w:bdr w:val="none" w:color="auto" w:sz="0" w:space="0"/>
          <w:shd w:val="clear" w:fill="FFFFFF"/>
        </w:rPr>
        <w:t>教务处</w:t>
      </w:r>
    </w:p>
    <w:p>
      <w:pPr>
        <w:pStyle w:val="17"/>
        <w:keepNext w:val="0"/>
        <w:keepLines w:val="0"/>
        <w:widowControl/>
        <w:suppressLineNumbers w:val="0"/>
        <w:spacing w:before="120" w:beforeAutospacing="0" w:after="482" w:afterAutospacing="0"/>
        <w:ind w:left="720" w:right="720"/>
        <w:jc w:val="center"/>
      </w:pPr>
      <w:r>
        <w:rPr>
          <w:bdr w:val="none" w:color="auto" w:sz="0" w:space="0"/>
          <w:shd w:val="clear" w:fill="FFFFFF"/>
        </w:rPr>
        <w:t>2020-08-25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小标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0B2A40"/>
    <w:rsid w:val="728B4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240" w:beforeAutospacing="0" w:after="120" w:afterAutospacing="0" w:line="13" w:lineRule="atLeast"/>
      <w:ind w:left="0" w:right="0"/>
      <w:jc w:val="left"/>
    </w:pPr>
    <w:rPr>
      <w:rFonts w:hint="eastAsia" w:ascii="宋体" w:hAnsi="宋体" w:eastAsia="宋体" w:cs="宋体"/>
      <w:b/>
      <w:kern w:val="44"/>
      <w:sz w:val="43"/>
      <w:szCs w:val="43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0" w:after="12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uiPriority w:val="0"/>
    <w:rPr>
      <w:color w:val="000000"/>
      <w:u w:val="none"/>
    </w:rPr>
  </w:style>
  <w:style w:type="character" w:styleId="8">
    <w:name w:val="Emphasis"/>
    <w:basedOn w:val="5"/>
    <w:qFormat/>
    <w:uiPriority w:val="0"/>
    <w:rPr>
      <w:color w:val="555555"/>
      <w:sz w:val="16"/>
      <w:szCs w:val="16"/>
      <w:bdr w:val="single" w:color="CCCCCC" w:sz="4" w:space="0"/>
      <w:shd w:val="clear" w:fill="FFFFFF"/>
    </w:rPr>
  </w:style>
  <w:style w:type="character" w:styleId="9">
    <w:name w:val="HTML Definition"/>
    <w:basedOn w:val="5"/>
    <w:uiPriority w:val="0"/>
  </w:style>
  <w:style w:type="character" w:styleId="10">
    <w:name w:val="HTML Variable"/>
    <w:basedOn w:val="5"/>
    <w:uiPriority w:val="0"/>
  </w:style>
  <w:style w:type="character" w:styleId="11">
    <w:name w:val="Hyperlink"/>
    <w:basedOn w:val="5"/>
    <w:uiPriority w:val="0"/>
    <w:rPr>
      <w:color w:val="000000"/>
      <w:u w:val="none"/>
    </w:rPr>
  </w:style>
  <w:style w:type="character" w:styleId="12">
    <w:name w:val="HTML Code"/>
    <w:basedOn w:val="5"/>
    <w:uiPriority w:val="0"/>
    <w:rPr>
      <w:rFonts w:hint="default" w:ascii="Consolas" w:hAnsi="Consolas" w:eastAsia="Consolas" w:cs="Consolas"/>
      <w:color w:val="C7254E"/>
      <w:sz w:val="21"/>
      <w:szCs w:val="21"/>
      <w:bdr w:val="none" w:color="auto" w:sz="0" w:space="0"/>
      <w:shd w:val="clear" w:fill="F9F2F4"/>
    </w:rPr>
  </w:style>
  <w:style w:type="character" w:styleId="13">
    <w:name w:val="HTML Cite"/>
    <w:basedOn w:val="5"/>
    <w:uiPriority w:val="0"/>
  </w:style>
  <w:style w:type="character" w:styleId="14">
    <w:name w:val="HTML Keyboard"/>
    <w:basedOn w:val="5"/>
    <w:uiPriority w:val="0"/>
    <w:rPr>
      <w:rFonts w:hint="default" w:ascii="Consolas" w:hAnsi="Consolas" w:eastAsia="Consolas" w:cs="Consolas"/>
      <w:color w:val="FFFFFF"/>
      <w:sz w:val="21"/>
      <w:szCs w:val="21"/>
      <w:bdr w:val="none" w:color="auto" w:sz="0" w:space="0"/>
      <w:shd w:val="clear" w:fill="333333"/>
    </w:rPr>
  </w:style>
  <w:style w:type="character" w:styleId="15">
    <w:name w:val="HTML Sample"/>
    <w:basedOn w:val="5"/>
    <w:uiPriority w:val="0"/>
    <w:rPr>
      <w:rFonts w:ascii="Consolas" w:hAnsi="Consolas" w:eastAsia="Consolas" w:cs="Consolas"/>
      <w:sz w:val="21"/>
      <w:szCs w:val="21"/>
    </w:rPr>
  </w:style>
  <w:style w:type="paragraph" w:customStyle="1" w:styleId="16">
    <w:name w:val="zuozhe"/>
    <w:basedOn w:val="1"/>
    <w:uiPriority w:val="0"/>
    <w:pPr>
      <w:spacing w:before="360" w:beforeAutospacing="0"/>
      <w:ind w:left="6000"/>
      <w:jc w:val="left"/>
    </w:pPr>
    <w:rPr>
      <w:rFonts w:ascii="微软雅黑" w:hAnsi="微软雅黑" w:eastAsia="微软雅黑" w:cs="微软雅黑"/>
      <w:kern w:val="0"/>
      <w:sz w:val="19"/>
      <w:szCs w:val="19"/>
      <w:lang w:val="en-US" w:eastAsia="zh-CN" w:bidi="ar"/>
    </w:rPr>
  </w:style>
  <w:style w:type="paragraph" w:customStyle="1" w:styleId="17">
    <w:name w:val="zuozhewujianju"/>
    <w:basedOn w:val="1"/>
    <w:uiPriority w:val="0"/>
    <w:pPr>
      <w:ind w:left="6000"/>
      <w:jc w:val="left"/>
    </w:pPr>
    <w:rPr>
      <w:rFonts w:hint="eastAsia" w:ascii="微软雅黑" w:hAnsi="微软雅黑" w:eastAsia="微软雅黑" w:cs="微软雅黑"/>
      <w:kern w:val="0"/>
      <w:sz w:val="19"/>
      <w:szCs w:val="19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2020-08-25T08:27:53Z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