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676" w:beforeAutospacing="0" w:after="450" w:afterAutospacing="0"/>
        <w:ind w:left="900" w:right="90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关于开展2021年工程教育认证申请工作的通知</w:t>
      </w:r>
    </w:p>
    <w:p>
      <w:pPr>
        <w:pStyle w:val="3"/>
        <w:keepNext w:val="0"/>
        <w:keepLines w:val="0"/>
        <w:widowControl/>
        <w:suppressLineNumbers w:val="0"/>
        <w:spacing w:before="150" w:beforeAutospacing="0" w:after="450" w:afterAutospacing="0"/>
        <w:ind w:left="900" w:right="9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各有关学院：</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Fonts w:hint="eastAsia" w:ascii="微软雅黑" w:hAnsi="微软雅黑" w:eastAsia="微软雅黑" w:cs="微软雅黑"/>
          <w:sz w:val="28"/>
          <w:szCs w:val="28"/>
          <w:bdr w:val="none" w:color="auto" w:sz="0" w:space="0"/>
          <w:shd w:val="clear" w:fill="FFFFFF"/>
        </w:rPr>
        <w:t>按照教育部高等教育教学评估中心、中国工程教育认证协会发布的《关于开展2021年工程教育认证申请工作的通告》（工程教育认证通告〔2020〕第6号）精神，2021年全国工程教育专业认证工作已经启动。为做好我校2021年工程教育专业认证申请工作，现将有关事宜通知如下：</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Style w:val="6"/>
          <w:rFonts w:hint="eastAsia" w:ascii="微软雅黑" w:hAnsi="微软雅黑" w:eastAsia="微软雅黑" w:cs="微软雅黑"/>
          <w:b/>
          <w:sz w:val="28"/>
          <w:szCs w:val="28"/>
          <w:bdr w:val="none" w:color="auto" w:sz="0" w:space="0"/>
          <w:shd w:val="clear" w:fill="FFFFFF"/>
        </w:rPr>
        <w:t>一、基本要求</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Fonts w:hint="eastAsia" w:ascii="微软雅黑" w:hAnsi="微软雅黑" w:eastAsia="微软雅黑" w:cs="微软雅黑"/>
          <w:sz w:val="28"/>
          <w:szCs w:val="28"/>
          <w:bdr w:val="none" w:color="auto" w:sz="0" w:space="0"/>
          <w:shd w:val="clear" w:fill="FFFFFF"/>
        </w:rPr>
        <w:t>1.相关专业按照学校要求申请参与工程教育专业认证，经学校同意后，向中国工程教育专业认证协会秘书处提交申请书。</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Fonts w:hint="eastAsia" w:ascii="微软雅黑" w:hAnsi="微软雅黑" w:eastAsia="微软雅黑" w:cs="微软雅黑"/>
          <w:sz w:val="28"/>
          <w:szCs w:val="28"/>
          <w:bdr w:val="none" w:color="auto" w:sz="0" w:space="0"/>
          <w:shd w:val="clear" w:fill="FFFFFF"/>
        </w:rPr>
        <w:t>2.申请参加认证的专业必须是按照教育部有关规定设立的，授予工学学士学位的全日制本科专业，并已有三届以上（含）毕业生。</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Fonts w:hint="eastAsia" w:ascii="微软雅黑" w:hAnsi="微软雅黑" w:eastAsia="微软雅黑" w:cs="微软雅黑"/>
          <w:sz w:val="28"/>
          <w:szCs w:val="28"/>
          <w:bdr w:val="none" w:color="auto" w:sz="0" w:space="0"/>
          <w:shd w:val="clear" w:fill="FFFFFF"/>
        </w:rPr>
        <w:t>3. 2021年接受认证申请的专业范围包括：教育部《普通高等学校本科专业目录》（2020版）中机械、化工与制药、计算机、电子信息等23个专业类的全部专业（土木类不含建筑环境与能源应用工程专业和给排水科学与工程专业），含基本专业、特设专业和国家控制布点专业（接受认证的具体专业范围见附件1）。其他专业类或专业本次暂不接受认证申请。</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Fonts w:hint="eastAsia" w:ascii="微软雅黑" w:hAnsi="微软雅黑" w:eastAsia="微软雅黑" w:cs="微软雅黑"/>
          <w:sz w:val="28"/>
          <w:szCs w:val="28"/>
          <w:bdr w:val="none" w:color="auto" w:sz="0" w:space="0"/>
          <w:shd w:val="clear" w:fill="FFFFFF"/>
        </w:rPr>
        <w:t>4.工程教育认证的标准、程序、标准解读等相关工作文件，请在认证协会网站下载，网址：</w:t>
      </w:r>
      <w:r>
        <w:rPr>
          <w:rFonts w:hint="eastAsia" w:ascii="微软雅黑" w:hAnsi="微软雅黑" w:eastAsia="微软雅黑" w:cs="微软雅黑"/>
          <w:color w:val="000000"/>
          <w:sz w:val="28"/>
          <w:szCs w:val="28"/>
          <w:u w:val="none"/>
          <w:bdr w:val="none" w:color="auto" w:sz="0" w:space="0"/>
          <w:shd w:val="clear" w:fill="FFFFFF"/>
        </w:rPr>
        <w:fldChar w:fldCharType="begin"/>
      </w:r>
      <w:r>
        <w:rPr>
          <w:rFonts w:hint="eastAsia" w:ascii="微软雅黑" w:hAnsi="微软雅黑" w:eastAsia="微软雅黑" w:cs="微软雅黑"/>
          <w:color w:val="000000"/>
          <w:sz w:val="28"/>
          <w:szCs w:val="28"/>
          <w:u w:val="none"/>
          <w:bdr w:val="none" w:color="auto" w:sz="0" w:space="0"/>
          <w:shd w:val="clear" w:fill="FFFFFF"/>
        </w:rPr>
        <w:instrText xml:space="preserve"> HYPERLINK "http://www.ceeaa.org.cn/" </w:instrText>
      </w:r>
      <w:r>
        <w:rPr>
          <w:rFonts w:hint="eastAsia" w:ascii="微软雅黑" w:hAnsi="微软雅黑" w:eastAsia="微软雅黑" w:cs="微软雅黑"/>
          <w:color w:val="000000"/>
          <w:sz w:val="28"/>
          <w:szCs w:val="28"/>
          <w:u w:val="none"/>
          <w:bdr w:val="none" w:color="auto" w:sz="0" w:space="0"/>
          <w:shd w:val="clear" w:fill="FFFFFF"/>
        </w:rPr>
        <w:fldChar w:fldCharType="separate"/>
      </w:r>
      <w:r>
        <w:rPr>
          <w:rStyle w:val="11"/>
          <w:rFonts w:hint="eastAsia" w:ascii="微软雅黑" w:hAnsi="微软雅黑" w:eastAsia="微软雅黑" w:cs="微软雅黑"/>
          <w:color w:val="000000"/>
          <w:sz w:val="28"/>
          <w:szCs w:val="28"/>
          <w:u w:val="none"/>
          <w:bdr w:val="none" w:color="auto" w:sz="0" w:space="0"/>
          <w:shd w:val="clear" w:fill="FFFFFF"/>
        </w:rPr>
        <w:t>http://www.ceeaa.org.cn</w:t>
      </w:r>
      <w:r>
        <w:rPr>
          <w:rFonts w:hint="eastAsia" w:ascii="微软雅黑" w:hAnsi="微软雅黑" w:eastAsia="微软雅黑" w:cs="微软雅黑"/>
          <w:color w:val="000000"/>
          <w:sz w:val="28"/>
          <w:szCs w:val="28"/>
          <w:u w:val="none"/>
          <w:bdr w:val="none" w:color="auto" w:sz="0" w:space="0"/>
          <w:shd w:val="clear" w:fill="FFFFFF"/>
        </w:rPr>
        <w:fldChar w:fldCharType="end"/>
      </w:r>
      <w:r>
        <w:rPr>
          <w:rFonts w:hint="eastAsia" w:ascii="微软雅黑" w:hAnsi="微软雅黑" w:eastAsia="微软雅黑" w:cs="微软雅黑"/>
          <w:sz w:val="28"/>
          <w:szCs w:val="28"/>
          <w:bdr w:val="none" w:color="auto" w:sz="0" w:space="0"/>
          <w:shd w:val="clear" w:fill="FFFFFF"/>
        </w:rPr>
        <w:t>。</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Style w:val="6"/>
          <w:rFonts w:hint="eastAsia" w:ascii="微软雅黑" w:hAnsi="微软雅黑" w:eastAsia="微软雅黑" w:cs="微软雅黑"/>
          <w:b/>
          <w:sz w:val="28"/>
          <w:szCs w:val="28"/>
          <w:bdr w:val="none" w:color="auto" w:sz="0" w:space="0"/>
          <w:shd w:val="clear" w:fill="FFFFFF"/>
        </w:rPr>
        <w:t>二、申报材料</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Fonts w:hint="eastAsia" w:ascii="微软雅黑" w:hAnsi="微软雅黑" w:eastAsia="微软雅黑" w:cs="微软雅黑"/>
          <w:sz w:val="28"/>
          <w:szCs w:val="28"/>
          <w:bdr w:val="none" w:color="auto" w:sz="0" w:space="0"/>
          <w:shd w:val="clear" w:fill="FFFFFF"/>
        </w:rPr>
        <w:t>申请认证专业须按照要求撰写《工程教育认证申请书》（格式见附件2），须承诺所有材料属实，并加盖学校公章。</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Style w:val="6"/>
          <w:rFonts w:hint="eastAsia" w:ascii="微软雅黑" w:hAnsi="微软雅黑" w:eastAsia="微软雅黑" w:cs="微软雅黑"/>
          <w:b/>
          <w:sz w:val="28"/>
          <w:szCs w:val="28"/>
          <w:bdr w:val="none" w:color="auto" w:sz="0" w:space="0"/>
          <w:shd w:val="clear" w:fill="FFFFFF"/>
        </w:rPr>
        <w:t>三、申报程序</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Fonts w:hint="eastAsia" w:ascii="微软雅黑" w:hAnsi="微软雅黑" w:eastAsia="微软雅黑" w:cs="微软雅黑"/>
          <w:sz w:val="28"/>
          <w:szCs w:val="28"/>
          <w:bdr w:val="none" w:color="auto" w:sz="0" w:space="0"/>
          <w:shd w:val="clear" w:fill="FFFFFF"/>
        </w:rPr>
        <w:t>1.请有关学院在充分论证的基础上填写《工程教育认证申请书》（2021版），并于10月15日前将电子版发送至邮箱：jxk2488@163.com。</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Fonts w:hint="eastAsia" w:ascii="微软雅黑" w:hAnsi="微软雅黑" w:eastAsia="微软雅黑" w:cs="微软雅黑"/>
          <w:sz w:val="28"/>
          <w:szCs w:val="28"/>
          <w:bdr w:val="none" w:color="auto" w:sz="0" w:space="0"/>
          <w:shd w:val="clear" w:fill="FFFFFF"/>
        </w:rPr>
        <w:t>2.申请书经校内外专家预审并修改后，由各专业自行登录中国工程教育专业认证管理信息系统提交认证申请材料（注册及申请材料提交方式见网站，不接受纸质材料），网址：http://login.ceeaa.org.cn。提交申请的截止时间为2020年10月20日下午17：00，逾期系统将关闭。</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Style w:val="6"/>
          <w:rFonts w:hint="eastAsia" w:ascii="微软雅黑" w:hAnsi="微软雅黑" w:eastAsia="微软雅黑" w:cs="微软雅黑"/>
          <w:b/>
          <w:sz w:val="28"/>
          <w:szCs w:val="28"/>
          <w:bdr w:val="none" w:color="auto" w:sz="0" w:space="0"/>
          <w:shd w:val="clear" w:fill="FFFFFF"/>
        </w:rPr>
        <w:t>四、联系方式</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Fonts w:hint="eastAsia" w:ascii="微软雅黑" w:hAnsi="微软雅黑" w:eastAsia="微软雅黑" w:cs="微软雅黑"/>
          <w:sz w:val="28"/>
          <w:szCs w:val="28"/>
          <w:bdr w:val="none" w:color="auto" w:sz="0" w:space="0"/>
          <w:shd w:val="clear" w:fill="FFFFFF"/>
        </w:rPr>
        <w:t>1.学校联系人：贾伟洋 电话：87092244</w:t>
      </w:r>
    </w:p>
    <w:p>
      <w:pPr>
        <w:pStyle w:val="3"/>
        <w:keepNext w:val="0"/>
        <w:keepLines w:val="0"/>
        <w:widowControl/>
        <w:suppressLineNumbers w:val="0"/>
        <w:spacing w:before="150" w:beforeAutospacing="0" w:after="450" w:afterAutospacing="0" w:line="432" w:lineRule="auto"/>
        <w:ind w:left="900" w:right="900" w:firstLine="420"/>
        <w:rPr>
          <w:sz w:val="28"/>
          <w:szCs w:val="28"/>
        </w:rPr>
      </w:pPr>
      <w:r>
        <w:rPr>
          <w:rFonts w:hint="eastAsia" w:ascii="微软雅黑" w:hAnsi="微软雅黑" w:eastAsia="微软雅黑" w:cs="微软雅黑"/>
          <w:sz w:val="28"/>
          <w:szCs w:val="28"/>
          <w:bdr w:val="none" w:color="auto" w:sz="0" w:space="0"/>
          <w:shd w:val="clear" w:fill="FFFFFF"/>
        </w:rPr>
        <w:t>2.认证协会联系电话：010-82213325 ，010-82213365，010-82213368 邮箱：</w:t>
      </w:r>
      <w:r>
        <w:rPr>
          <w:rFonts w:hint="eastAsia" w:ascii="微软雅黑" w:hAnsi="微软雅黑" w:eastAsia="微软雅黑" w:cs="微软雅黑"/>
          <w:color w:val="000000"/>
          <w:sz w:val="28"/>
          <w:szCs w:val="28"/>
          <w:u w:val="none"/>
          <w:bdr w:val="none" w:color="auto" w:sz="0" w:space="0"/>
          <w:shd w:val="clear" w:fill="FFFFFF"/>
        </w:rPr>
        <w:fldChar w:fldCharType="begin"/>
      </w:r>
      <w:r>
        <w:rPr>
          <w:rFonts w:hint="eastAsia" w:ascii="微软雅黑" w:hAnsi="微软雅黑" w:eastAsia="微软雅黑" w:cs="微软雅黑"/>
          <w:color w:val="000000"/>
          <w:sz w:val="28"/>
          <w:szCs w:val="28"/>
          <w:u w:val="none"/>
          <w:bdr w:val="none" w:color="auto" w:sz="0" w:space="0"/>
          <w:shd w:val="clear" w:fill="FFFFFF"/>
        </w:rPr>
        <w:instrText xml:space="preserve"> HYPERLINK "mailto:renzheng@moe.edu.cn" </w:instrText>
      </w:r>
      <w:r>
        <w:rPr>
          <w:rFonts w:hint="eastAsia" w:ascii="微软雅黑" w:hAnsi="微软雅黑" w:eastAsia="微软雅黑" w:cs="微软雅黑"/>
          <w:color w:val="000000"/>
          <w:sz w:val="28"/>
          <w:szCs w:val="28"/>
          <w:u w:val="none"/>
          <w:bdr w:val="none" w:color="auto" w:sz="0" w:space="0"/>
          <w:shd w:val="clear" w:fill="FFFFFF"/>
        </w:rPr>
        <w:fldChar w:fldCharType="separate"/>
      </w:r>
      <w:r>
        <w:rPr>
          <w:rStyle w:val="11"/>
          <w:rFonts w:hint="eastAsia" w:ascii="微软雅黑" w:hAnsi="微软雅黑" w:eastAsia="微软雅黑" w:cs="微软雅黑"/>
          <w:color w:val="000000"/>
          <w:sz w:val="28"/>
          <w:szCs w:val="28"/>
          <w:u w:val="none"/>
          <w:bdr w:val="none" w:color="auto" w:sz="0" w:space="0"/>
          <w:shd w:val="clear" w:fill="FFFFFF"/>
        </w:rPr>
        <w:t>renzheng@moe.edu.cn</w:t>
      </w:r>
      <w:r>
        <w:rPr>
          <w:rFonts w:hint="eastAsia" w:ascii="微软雅黑" w:hAnsi="微软雅黑" w:eastAsia="微软雅黑" w:cs="微软雅黑"/>
          <w:color w:val="000000"/>
          <w:sz w:val="28"/>
          <w:szCs w:val="28"/>
          <w:u w:val="none"/>
          <w:bdr w:val="none" w:color="auto" w:sz="0" w:space="0"/>
          <w:shd w:val="clear" w:fill="FFFFFF"/>
        </w:rPr>
        <w:fldChar w:fldCharType="end"/>
      </w:r>
    </w:p>
    <w:p>
      <w:pPr>
        <w:pStyle w:val="16"/>
        <w:keepNext w:val="0"/>
        <w:keepLines w:val="0"/>
        <w:widowControl/>
        <w:suppressLineNumbers w:val="0"/>
        <w:spacing w:before="150" w:beforeAutospacing="0" w:after="602" w:afterAutospacing="0"/>
        <w:ind w:left="900" w:right="900"/>
        <w:jc w:val="center"/>
      </w:pPr>
      <w:r>
        <w:rPr>
          <w:bdr w:val="none" w:color="auto" w:sz="0" w:space="0"/>
          <w:shd w:val="clear" w:fill="FFFFFF"/>
        </w:rPr>
        <w:t>教务处</w:t>
      </w:r>
    </w:p>
    <w:p>
      <w:pPr>
        <w:pStyle w:val="17"/>
        <w:keepNext w:val="0"/>
        <w:keepLines w:val="0"/>
        <w:widowControl/>
        <w:suppressLineNumbers w:val="0"/>
        <w:spacing w:before="150" w:beforeAutospacing="0" w:after="602" w:afterAutospacing="0"/>
        <w:ind w:left="900" w:right="900"/>
        <w:jc w:val="center"/>
      </w:pPr>
      <w:r>
        <w:rPr>
          <w:bdr w:val="none" w:color="auto" w:sz="0" w:space="0"/>
          <w:shd w:val="clear" w:fill="FFFFFF"/>
        </w:rPr>
        <w:t>2020-09-27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A5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00" w:beforeAutospacing="0" w:after="15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hint="default" w:ascii="Consolas" w:hAnsi="Consolas" w:eastAsia="Consolas" w:cs="Consolas"/>
      <w:sz w:val="21"/>
      <w:szCs w:val="21"/>
    </w:rPr>
  </w:style>
  <w:style w:type="paragraph" w:customStyle="1" w:styleId="16">
    <w:name w:val="zuozhe"/>
    <w:basedOn w:val="1"/>
    <w:uiPriority w:val="0"/>
    <w:pPr>
      <w:spacing w:before="450" w:beforeAutospacing="0"/>
      <w:ind w:left="7500"/>
      <w:jc w:val="left"/>
    </w:pPr>
    <w:rPr>
      <w:rFonts w:ascii="微软雅黑" w:hAnsi="微软雅黑" w:eastAsia="微软雅黑" w:cs="微软雅黑"/>
      <w:kern w:val="0"/>
      <w:sz w:val="24"/>
      <w:szCs w:val="24"/>
      <w:lang w:val="en-US" w:eastAsia="zh-CN" w:bidi="ar"/>
    </w:rPr>
  </w:style>
  <w:style w:type="paragraph" w:customStyle="1" w:styleId="17">
    <w:name w:val="zuozhewujianju"/>
    <w:basedOn w:val="1"/>
    <w:uiPriority w:val="0"/>
    <w:pPr>
      <w:ind w:left="7500"/>
      <w:jc w:val="left"/>
    </w:pPr>
    <w:rPr>
      <w:rFonts w:hint="eastAsia" w:ascii="微软雅黑" w:hAnsi="微软雅黑" w:eastAsia="微软雅黑" w:cs="微软雅黑"/>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2020-09-28T02:12:32Z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