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542" w:beforeAutospacing="0" w:after="360" w:afterAutospacing="0"/>
        <w:ind w:left="720" w:right="720"/>
        <w:jc w:val="center"/>
        <w:rPr>
          <w:rFonts w:ascii="小标宋体" w:hAnsi="小标宋体" w:eastAsia="小标宋体" w:cs="小标宋体"/>
          <w:sz w:val="42"/>
          <w:szCs w:val="42"/>
        </w:rPr>
      </w:pPr>
      <w:r>
        <w:rPr>
          <w:rFonts w:hint="default" w:ascii="小标宋体" w:hAnsi="小标宋体" w:eastAsia="小标宋体" w:cs="小标宋体"/>
          <w:sz w:val="42"/>
          <w:szCs w:val="42"/>
          <w:bdr w:val="none" w:color="auto" w:sz="0" w:space="0"/>
          <w:shd w:val="clear" w:fill="FFFFFF"/>
        </w:rPr>
        <w:t>关于落实2020年秋季学期本科生通识类选修课教学任务的通知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  <w:rPr>
          <w:rFonts w:hint="eastAsia" w:ascii="微软雅黑" w:hAnsi="微软雅黑" w:eastAsia="微软雅黑" w:cs="微软雅黑"/>
          <w:sz w:val="19"/>
          <w:szCs w:val="19"/>
        </w:rPr>
      </w:pPr>
      <w:r>
        <w:rPr>
          <w:rFonts w:hint="eastAsia" w:ascii="微软雅黑" w:hAnsi="微软雅黑" w:eastAsia="微软雅黑" w:cs="微软雅黑"/>
          <w:sz w:val="19"/>
          <w:szCs w:val="19"/>
          <w:bdr w:val="none" w:color="auto" w:sz="0" w:space="0"/>
          <w:shd w:val="clear" w:fill="FFFFFF"/>
        </w:rPr>
        <w:t>各学院（系、部）：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  <w:shd w:val="clear" w:fill="FFFFFF"/>
        </w:rPr>
        <w:t>根据《西北农林科技大学本科生学籍管理办法》（校教发〔2017〕286号）有关规定和学校教学计划安排，现就2020秋季学期本科生通识类选修课教学任务落实事宜通知如下：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Style w:val="6"/>
          <w:rFonts w:hint="eastAsia" w:ascii="微软雅黑" w:hAnsi="微软雅黑" w:eastAsia="微软雅黑" w:cs="微软雅黑"/>
          <w:b/>
          <w:sz w:val="21"/>
          <w:szCs w:val="21"/>
          <w:bdr w:val="none" w:color="auto" w:sz="0" w:space="0"/>
          <w:shd w:val="clear" w:fill="FFFFFF"/>
        </w:rPr>
        <w:t>一、申报时间：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  <w:shd w:val="clear" w:fill="FFFFFF"/>
        </w:rPr>
        <w:t>2019年9月16日-9月21日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Style w:val="6"/>
          <w:rFonts w:hint="eastAsia" w:ascii="微软雅黑" w:hAnsi="微软雅黑" w:eastAsia="微软雅黑" w:cs="微软雅黑"/>
          <w:b/>
          <w:sz w:val="21"/>
          <w:szCs w:val="21"/>
          <w:bdr w:val="none" w:color="auto" w:sz="0" w:space="0"/>
          <w:shd w:val="clear" w:fill="FFFFFF"/>
        </w:rPr>
        <w:t>二、开课说明：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  <w:shd w:val="clear" w:fill="FFFFFF"/>
        </w:rPr>
        <w:t>1.上课时间为2020年秋季学期的周内或星期六，无法调课；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  <w:shd w:val="clear" w:fill="FFFFFF"/>
        </w:rPr>
        <w:t>2.每门课程每周2学时；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  <w:shd w:val="clear" w:fill="FFFFFF"/>
        </w:rPr>
        <w:t>3.学生选课正选结束后，课程容量15人以下（不包含15人）的教学班不予开课。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Style w:val="6"/>
          <w:rFonts w:hint="eastAsia" w:ascii="微软雅黑" w:hAnsi="微软雅黑" w:eastAsia="微软雅黑" w:cs="微软雅黑"/>
          <w:b/>
          <w:sz w:val="21"/>
          <w:szCs w:val="21"/>
          <w:bdr w:val="none" w:color="auto" w:sz="0" w:space="0"/>
          <w:shd w:val="clear" w:fill="FFFFFF"/>
        </w:rPr>
        <w:t>三、申报要求：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  <w:shd w:val="clear" w:fill="FFFFFF"/>
        </w:rPr>
        <w:t>1.外聘教师无教工号者不予开课，新进教师无教师资格证者不得申请开课;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  <w:shd w:val="clear" w:fill="FFFFFF"/>
        </w:rPr>
        <w:t>2.每位教师申报开课课程不超过2门。如有合讲，请在备注注明任课教师上课具体周次分配;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  <w:shd w:val="clear" w:fill="FFFFFF"/>
        </w:rPr>
        <w:t>3.课程须已纳入2019版通识类选修课课程模块，具体课程清单见附件一；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  <w:shd w:val="clear" w:fill="FFFFFF"/>
        </w:rPr>
        <w:t>4.申报教师填写《2020年秋季学期申请承担通识类选修课教学任务登记表》（见附件二）于2020年9月21日，由开课学院（系、部）审核，统一汇总报送教务处教务运行科，电子版发送至lyyimi@qq.com。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  <w:r>
        <w:rPr>
          <w:rFonts w:hint="eastAsia" w:ascii="微软雅黑" w:hAnsi="微软雅黑" w:eastAsia="微软雅黑" w:cs="微软雅黑"/>
          <w:sz w:val="21"/>
          <w:szCs w:val="21"/>
          <w:bdr w:val="none" w:color="auto" w:sz="0" w:space="0"/>
          <w:shd w:val="clear" w:fill="FFFFFF"/>
        </w:rPr>
        <w:t>运行科联系人：张艳艳 联系电话：87091714</w:t>
      </w:r>
    </w:p>
    <w:p>
      <w:pPr>
        <w:pStyle w:val="3"/>
        <w:keepNext w:val="0"/>
        <w:keepLines w:val="0"/>
        <w:widowControl/>
        <w:suppressLineNumbers w:val="0"/>
        <w:spacing w:before="120" w:beforeAutospacing="0" w:after="360" w:afterAutospacing="0"/>
        <w:ind w:left="720" w:right="720"/>
      </w:pPr>
    </w:p>
    <w:p>
      <w:pPr>
        <w:pStyle w:val="16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教务处</w:t>
      </w:r>
    </w:p>
    <w:p>
      <w:pPr>
        <w:pStyle w:val="17"/>
        <w:keepNext w:val="0"/>
        <w:keepLines w:val="0"/>
        <w:widowControl/>
        <w:suppressLineNumbers w:val="0"/>
        <w:spacing w:before="120" w:beforeAutospacing="0" w:after="482" w:afterAutospacing="0"/>
        <w:ind w:left="720" w:right="720"/>
        <w:jc w:val="center"/>
      </w:pPr>
      <w:r>
        <w:rPr>
          <w:bdr w:val="none" w:color="auto" w:sz="0" w:space="0"/>
          <w:shd w:val="clear" w:fill="FFFFFF"/>
        </w:rPr>
        <w:t>2020-09-15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小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485E93"/>
    <w:rsid w:val="728B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240" w:beforeAutospacing="0" w:after="120" w:afterAutospacing="0" w:line="13" w:lineRule="atLeast"/>
      <w:ind w:left="0" w:right="0"/>
      <w:jc w:val="left"/>
    </w:pPr>
    <w:rPr>
      <w:rFonts w:hint="eastAsia" w:ascii="宋体" w:hAnsi="宋体" w:eastAsia="宋体" w:cs="宋体"/>
      <w:b/>
      <w:kern w:val="44"/>
      <w:sz w:val="43"/>
      <w:szCs w:val="43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000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uiPriority w:val="0"/>
  </w:style>
  <w:style w:type="character" w:styleId="10">
    <w:name w:val="HTML Variable"/>
    <w:basedOn w:val="5"/>
    <w:uiPriority w:val="0"/>
  </w:style>
  <w:style w:type="character" w:styleId="11">
    <w:name w:val="Hyperlink"/>
    <w:basedOn w:val="5"/>
    <w:uiPriority w:val="0"/>
    <w:rPr>
      <w:color w:val="000000"/>
      <w:u w:val="none"/>
    </w:rPr>
  </w:style>
  <w:style w:type="character" w:styleId="12">
    <w:name w:val="HTML Code"/>
    <w:basedOn w:val="5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3">
    <w:name w:val="HTML Cite"/>
    <w:basedOn w:val="5"/>
    <w:uiPriority w:val="0"/>
  </w:style>
  <w:style w:type="character" w:styleId="14">
    <w:name w:val="HTML Keyboard"/>
    <w:basedOn w:val="5"/>
    <w:uiPriority w:val="0"/>
    <w:rPr>
      <w:rFonts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6">
    <w:name w:val="zuozhe"/>
    <w:basedOn w:val="1"/>
    <w:uiPriority w:val="0"/>
    <w:pPr>
      <w:spacing w:before="360" w:beforeAutospacing="0"/>
      <w:ind w:left="6000"/>
      <w:jc w:val="left"/>
    </w:pPr>
    <w:rPr>
      <w:rFonts w:ascii="微软雅黑" w:hAnsi="微软雅黑" w:eastAsia="微软雅黑" w:cs="微软雅黑"/>
      <w:kern w:val="0"/>
      <w:sz w:val="19"/>
      <w:szCs w:val="19"/>
      <w:lang w:val="en-US" w:eastAsia="zh-CN" w:bidi="ar"/>
    </w:rPr>
  </w:style>
  <w:style w:type="paragraph" w:customStyle="1" w:styleId="17">
    <w:name w:val="zuozhewujianju"/>
    <w:basedOn w:val="1"/>
    <w:uiPriority w:val="0"/>
    <w:pPr>
      <w:ind w:left="6000"/>
      <w:jc w:val="left"/>
    </w:pPr>
    <w:rPr>
      <w:rFonts w:hint="eastAsia" w:ascii="微软雅黑" w:hAnsi="微软雅黑" w:eastAsia="微软雅黑" w:cs="微软雅黑"/>
      <w:kern w:val="0"/>
      <w:sz w:val="19"/>
      <w:szCs w:val="19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2020-09-15T08:38:44Z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