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2020年秋季学期开学及新生入学</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新冠肺炎疫情突发应急处置预案及流程</w:t>
      </w:r>
    </w:p>
    <w:p>
      <w:pPr>
        <w:keepNext w:val="0"/>
        <w:keepLines w:val="0"/>
        <w:pageBreakBefore w:val="0"/>
        <w:widowControl w:val="0"/>
        <w:kinsoku/>
        <w:wordWrap/>
        <w:overflowPunct/>
        <w:topLinePunct w:val="0"/>
        <w:autoSpaceDE/>
        <w:autoSpaceDN/>
        <w:bidi w:val="0"/>
        <w:adjustRightInd/>
        <w:snapToGrid/>
        <w:spacing w:line="400" w:lineRule="exact"/>
        <w:ind w:firstLine="1800" w:firstLineChars="500"/>
        <w:textAlignment w:val="auto"/>
        <w:rPr>
          <w:rFonts w:hint="eastAsia" w:ascii="方正小标宋简体" w:hAnsi="方正小标宋简体" w:eastAsia="方正小标宋简体" w:cs="方正小标宋简体"/>
          <w:b w:val="0"/>
          <w:bCs/>
          <w:sz w:val="36"/>
          <w:szCs w:val="36"/>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为了进一步做好秋季开学后疫情防控工作，全力维护师生健康和生命安全。根据国家卫健委、教育部联合印发《高等学校秋冬季新冠肺炎疫情防控技术方案》（国卫办疾控涵[2020] 668号）和教育部《关于做好2020年秋季学期教育教学和疫情防控工作的通知》（教体艺厅函[2020] 22号）的要求，防止疫情在我校蔓延扩散，有效预防、及时控制和消除新冠肺炎的危害，保障师生员工的身体健康与生命安全，提高我校快速反应和应急处置疫情的能力，根据工作安排具体制订以下工作预案。</w:t>
      </w:r>
    </w:p>
    <w:p>
      <w:pPr>
        <w:pStyle w:val="8"/>
        <w:keepNext w:val="0"/>
        <w:keepLines w:val="0"/>
        <w:pageBreakBefore w:val="0"/>
        <w:widowControl w:val="0"/>
        <w:numPr>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组建新冠肺炎疫情应急工作队伍。</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校医院抽调业务骨干，</w:t>
      </w:r>
      <w:r>
        <w:rPr>
          <w:rFonts w:hint="eastAsia" w:ascii="仿宋" w:hAnsi="仿宋" w:eastAsia="仿宋" w:cs="仿宋"/>
          <w:color w:val="000000" w:themeColor="text1"/>
          <w:sz w:val="32"/>
          <w:szCs w:val="32"/>
        </w:rPr>
        <w:t>学工部、研工部</w:t>
      </w:r>
      <w:r>
        <w:rPr>
          <w:rFonts w:hint="eastAsia" w:ascii="仿宋" w:hAnsi="仿宋" w:eastAsia="仿宋" w:cs="仿宋"/>
          <w:sz w:val="32"/>
          <w:szCs w:val="32"/>
        </w:rPr>
        <w:t>、后勤处、保卫处各学院（所、系）等部门配合组建疫情防控应急队伍。负责学生入校时及入校后的健康筛查、医疗处治，隔离点的餐饮、安保、卫生等工作。（预防组、学生工作组、后勤保障组）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建立与示范区医院、杨凌区疾控中心、示范区、杨凌区两级卫健部门的联系，做到“点对点”的对接，确保应急处治工作运转顺畅，处置及时。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二、为确保工作顺利进行，成立4个相应工作组，细化任务分工，明确具体职责和工作流程，做到快速反应，无缝对接。</w:t>
      </w:r>
    </w:p>
    <w:p>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（一）、筛查组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组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长：穆沛红  王文博  刘西平</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副组长：屈宁宁  曲云峰   毛友林    </w:t>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钊（示范区医院医务科主任13619294919）</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员：任  戈  苏建伟  崔亚鸽（北校西区）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常渭琴（北校南门口）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雷红梅  尹霁月 （南校西门口）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示范区医院医护4人（ 火车站、高铁站）</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职责和任务：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1.负责学生到校期间的健康筛查，对筛查中发现的异常情况协调医疗应急组进行处理。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2.负责制作并监督工作流程，做好值班人员安排。</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3.负责从物资保障组领取个人防护物资，并对工作人员进行工作流程和防护知识培训，保障工作人员的安全。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4.负责对本组工作情况进行汇总，每日报告领导小组。</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5.负责火车站、高铁站学生健康筛查（示范区医院医护人员负责)，必要时送示范区医院就诊。</w:t>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（二）应急医疗组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长：张明科</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副组长：陈宁  </w:t>
      </w:r>
    </w:p>
    <w:p>
      <w:pPr>
        <w:spacing w:line="580" w:lineRule="exact"/>
        <w:ind w:left="1918" w:leftChars="304" w:hanging="1280" w:hangingChars="400"/>
        <w:rPr>
          <w:rFonts w:hint="eastAsia" w:ascii="仿宋" w:hAnsi="仿宋" w:eastAsia="仿宋" w:cs="仿宋"/>
          <w:sz w:val="32"/>
          <w:szCs w:val="32"/>
        </w:rPr>
      </w:pPr>
      <w:r>
        <w:rPr>
          <w:rFonts w:hint="eastAsia" w:ascii="仿宋" w:hAnsi="仿宋" w:eastAsia="仿宋" w:cs="仿宋"/>
          <w:sz w:val="32"/>
          <w:szCs w:val="32"/>
        </w:rPr>
        <w:t xml:space="preserve">成  员：中心医院全体值班医护人员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职责与任务：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负责就诊患者的预检分诊和医院日常诊疗工作，重点关注每日就诊的学生情况。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对中心医院就诊学生患者和南北校区健康筛查中发现的发热、咳嗽、腹泻、乏力等异常师生进行现场甄别，作出应急处置意见。</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负责防控知识的校内、院内培训，通过网络向师生推送防护知识。</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对各工作组的流程和防护不定期抽查，确保医疗安全。</w:t>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（三）流调组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长： 屈宁宁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副组长： 崔灵绸  张为军（疾控中心主任 15991386388）</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员：郭鹏艳  醋亚妮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职责和任务：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对于</w:t>
      </w:r>
      <w:r>
        <w:rPr>
          <w:rFonts w:hint="eastAsia" w:ascii="仿宋" w:hAnsi="仿宋" w:eastAsia="仿宋" w:cs="仿宋"/>
          <w:sz w:val="32"/>
          <w:szCs w:val="32"/>
        </w:rPr>
        <w:t>疑似或确诊病例，配合杨陵疾控部门做好流行病学调查，确定密切接触人群。</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2.在杨陵区疾控中心指导下负责对密切接触人群进行跟踪及健康</w:t>
      </w:r>
      <w:r>
        <w:rPr>
          <w:rFonts w:hint="eastAsia" w:ascii="仿宋" w:hAnsi="仿宋" w:eastAsia="仿宋" w:cs="仿宋"/>
          <w:sz w:val="32"/>
          <w:szCs w:val="32"/>
          <w:lang w:val="en-US" w:eastAsia="zh-CN"/>
        </w:rPr>
        <w:t>管理</w:t>
      </w:r>
      <w:r>
        <w:rPr>
          <w:rFonts w:hint="eastAsia" w:ascii="仿宋" w:hAnsi="仿宋" w:eastAsia="仿宋" w:cs="仿宋"/>
          <w:sz w:val="32"/>
          <w:szCs w:val="32"/>
        </w:rPr>
        <w:t>，负责每日报告。</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3.对收住示范区医院隔离病区的学生进行流行病学调查并确定其接触人员。</w:t>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（四）隔离观察组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长：穆沛红 杨留印  化小峰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副组长：杜军保  卿明华  曲云峰 毛友林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职责和任务：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负责对健康筛查组、应急医疗组确认的需隔离学生进行集中医学观察。按照教育部门、卫生部门确定地区的返校学生进行集中隔离观察。</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为集中观察的学生建立健康档案，提供个人防护知识培训指导。</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每天对集中隔离观察学生进行体温和健康状况检查，对出现异常情况的观察者及时报告，并按流程安排就医。</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配合第三方检测机构对隔离学生进行鼻咽拭子采样，及时了解检测结果，及时反馈报告。</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5.对集中隔离满14天的学生，进行效果评估，做出解除隔离的决定，下达《解除隔离通知书》并报学校防控办。</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6.负责与区两级卫健部门、疾控中心联络；报送相关信息。</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7.保卫处负责隔离区的保安工作；后勤处、资产公司负责隔离人员的生活服务保障；学生处负责被隔离学生的心理疏导及教育管理。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三、病例筛查、分流及处置</w:t>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（一）严格病例筛查、做好应急处治。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1.新生报到当天学校北校区大门口成立由保卫处、学工部、研工部</w:t>
      </w:r>
      <w:r>
        <w:rPr>
          <w:rFonts w:hint="eastAsia" w:ascii="仿宋" w:hAnsi="仿宋" w:eastAsia="仿宋" w:cs="仿宋"/>
          <w:color w:val="000000" w:themeColor="text1"/>
          <w:sz w:val="32"/>
          <w:szCs w:val="32"/>
        </w:rPr>
        <w:t>组成的筛查组，</w:t>
      </w:r>
      <w:r>
        <w:rPr>
          <w:rFonts w:hint="eastAsia" w:ascii="仿宋" w:hAnsi="仿宋" w:eastAsia="仿宋" w:cs="仿宋"/>
          <w:sz w:val="32"/>
          <w:szCs w:val="32"/>
        </w:rPr>
        <w:t>核查师生身份、检测体温。对出现咳嗽或发热症状师生由应急医疗组进行进一步检查，症状可疑人员不可进入宿舍教室，暂收入隔离区观察。发热、咳嗽症状需要进一步检查的人员由应急医疗组评估，疑似者联系120接往杨凌示范区医院进一步诊治。（预防组、后勤保障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学生入校后每日进行健康打卡，辅导员进行监管。出现发热、咳嗽等症状时须先告知辅导员，不能自行就医，辅导员应第一时间上报学院主管领导，并对学生就地隔离，各学院统一报校防控办和应急医疗组，由应急医疗组评估，疑似者联系120接往示范区医院诊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校医院加强就诊患者的管理。全面加强医院预检分诊管理，严格落实首诊负责制，对出现可疑症状的学生严格甄别，必要时联系示范区医院120及时转诊。同时院内强化业务知识培训，加强医务人员个人防护，杜绝院内感染发生。</w:t>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（二）加强病例追踪管理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送往示范区医院的学生，应急医疗组要加强与示范区医院、杨陵区疾控部门的联系，及时掌握患病学生病情信息。对于确诊或疑似病例，校医院和校防控办分别上报示范区卫健局、杨陵区疾控中心、陕西省教育厅及教育部。流调组配合杨陵疾控部门做好流行病学调查，确定密切接触人群。</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2.对所有密切接触者按照集中隔离要求，采取封闭管控措施，由救护车送至隔离地点，集中医学观察14天。</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3.对疑似病例、确诊病例污染的场所、物品，由后勤处负责进行消毒处理，必要时请校医院进行专业指导。</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如有确诊病例，校医院及时请示杨凌示范区卫健委、杨陵区疾控中心，明确管控防控应急措施（是否采取封宿舍、封教室、停课或封校等），并报告学校应对新冠肺炎疫情防控工作领导小组；及时向师生披露相关信息，加强舆情监测，做好学校师生情绪安抚工作。（预防组、学生组）</w:t>
      </w:r>
    </w:p>
    <w:p>
      <w:pPr>
        <w:keepNext w:val="0"/>
        <w:keepLines w:val="0"/>
        <w:pageBreakBefore w:val="0"/>
        <w:widowControl w:val="0"/>
        <w:kinsoku/>
        <w:wordWrap/>
        <w:overflowPunct/>
        <w:topLinePunct w:val="0"/>
        <w:autoSpaceDE/>
        <w:autoSpaceDN/>
        <w:bidi w:val="0"/>
        <w:adjustRightInd/>
        <w:snapToGrid/>
        <w:spacing w:line="600" w:lineRule="exact"/>
        <w:ind w:firstLine="514" w:firstLineChars="16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（三）切实做好隔离观察</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1.校内设立足够床位的集中隔离观察区用于需集中隔离观察的学生开展隔离观察工作。校医院负责健康管理。</w:t>
      </w:r>
      <w:r>
        <w:rPr>
          <w:rFonts w:hint="eastAsia" w:ascii="仿宋" w:hAnsi="仿宋" w:eastAsia="仿宋" w:cs="仿宋"/>
          <w:color w:val="000000" w:themeColor="text1"/>
          <w:sz w:val="32"/>
          <w:szCs w:val="32"/>
        </w:rPr>
        <w:t>后勤保障组</w:t>
      </w:r>
      <w:r>
        <w:rPr>
          <w:rFonts w:hint="eastAsia" w:ascii="仿宋" w:hAnsi="仿宋" w:eastAsia="仿宋" w:cs="仿宋"/>
          <w:sz w:val="32"/>
          <w:szCs w:val="32"/>
        </w:rPr>
        <w:t>负责运送饮食，隔离场所卫生以及环境消杀。保卫处</w:t>
      </w:r>
      <w:r>
        <w:rPr>
          <w:rFonts w:hint="eastAsia" w:ascii="仿宋" w:hAnsi="仿宋" w:eastAsia="仿宋" w:cs="仿宋"/>
          <w:color w:val="000000" w:themeColor="text1"/>
          <w:sz w:val="32"/>
          <w:szCs w:val="32"/>
        </w:rPr>
        <w:t>负</w:t>
      </w:r>
      <w:r>
        <w:rPr>
          <w:rFonts w:hint="eastAsia" w:ascii="仿宋" w:hAnsi="仿宋" w:eastAsia="仿宋" w:cs="仿宋"/>
          <w:sz w:val="32"/>
          <w:szCs w:val="32"/>
        </w:rPr>
        <w:t>责隔离区安全保卫、治安管理工作。学生工作组、各学院（系、所）确定人员做好思想教育、心理疏导等工作。（预防组、后勤保障组、学生组）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2.凡在集中隔离区隔离满14天的学生，由校医院进行效果评估，报学校防控办批准，下达《解除隔离通知书》后，方能解除隔离。解除隔离后，各单位继续做好解除隔离人员的健康随访。（预防组）</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3.教师出现发热等症状，上报学院主管领导后自行前往示范区医院就诊，排除疫情相关感染后自行居家隔离，待体温正常3天，症状明显减轻后方可上班。（教工组）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四、工作流程、见附件（-）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五、医疗应急组</w:t>
      </w:r>
      <w:r>
        <w:rPr>
          <w:rFonts w:hint="eastAsia" w:ascii="仿宋" w:hAnsi="仿宋" w:eastAsia="仿宋" w:cs="仿宋"/>
          <w:b/>
          <w:bCs/>
          <w:sz w:val="32"/>
          <w:szCs w:val="32"/>
        </w:rPr>
        <w:t>成员及联系方式：</w:t>
      </w:r>
    </w:p>
    <w:p>
      <w:pPr>
        <w:spacing w:line="600" w:lineRule="exact"/>
        <w:ind w:firstLine="642"/>
        <w:jc w:val="both"/>
        <w:rPr>
          <w:rFonts w:hint="eastAsia" w:ascii="仿宋" w:hAnsi="仿宋" w:eastAsia="仿宋" w:cs="仿宋"/>
          <w:bCs/>
          <w:sz w:val="32"/>
          <w:szCs w:val="32"/>
        </w:rPr>
      </w:pPr>
      <w:r>
        <w:rPr>
          <w:rFonts w:hint="eastAsia" w:ascii="仿宋" w:hAnsi="仿宋" w:eastAsia="仿宋" w:cs="仿宋"/>
          <w:bCs/>
          <w:sz w:val="32"/>
          <w:szCs w:val="32"/>
        </w:rPr>
        <w:t>总负责人：穆沛红：18702955325</w:t>
      </w:r>
    </w:p>
    <w:p>
      <w:pPr>
        <w:spacing w:line="600" w:lineRule="exact"/>
        <w:ind w:firstLine="642"/>
        <w:jc w:val="both"/>
        <w:rPr>
          <w:rFonts w:hint="eastAsia" w:ascii="仿宋" w:hAnsi="仿宋" w:eastAsia="仿宋" w:cs="仿宋"/>
          <w:bCs/>
          <w:sz w:val="32"/>
          <w:szCs w:val="32"/>
        </w:rPr>
      </w:pPr>
      <w:r>
        <w:rPr>
          <w:rFonts w:hint="eastAsia" w:ascii="仿宋" w:hAnsi="仿宋" w:eastAsia="仿宋" w:cs="仿宋"/>
          <w:bCs/>
          <w:sz w:val="32"/>
          <w:szCs w:val="32"/>
        </w:rPr>
        <w:t>筛查负责：屈宁宁：13572858810</w:t>
      </w:r>
      <w:bookmarkStart w:id="0" w:name="_GoBack"/>
      <w:bookmarkEnd w:id="0"/>
    </w:p>
    <w:p>
      <w:pPr>
        <w:spacing w:line="600" w:lineRule="exact"/>
        <w:ind w:firstLine="642"/>
        <w:jc w:val="both"/>
        <w:rPr>
          <w:rFonts w:hint="eastAsia" w:ascii="仿宋" w:hAnsi="仿宋" w:eastAsia="仿宋" w:cs="仿宋"/>
          <w:bCs/>
          <w:sz w:val="32"/>
          <w:szCs w:val="32"/>
        </w:rPr>
      </w:pPr>
      <w:r>
        <w:rPr>
          <w:rFonts w:hint="eastAsia" w:ascii="仿宋" w:hAnsi="仿宋" w:eastAsia="仿宋" w:cs="仿宋"/>
          <w:bCs/>
          <w:sz w:val="32"/>
          <w:szCs w:val="32"/>
        </w:rPr>
        <w:t>应急医疗负责人：张明科：15002925887</w:t>
      </w:r>
    </w:p>
    <w:p>
      <w:pPr>
        <w:spacing w:line="600" w:lineRule="exact"/>
        <w:ind w:firstLine="642"/>
        <w:jc w:val="both"/>
        <w:rPr>
          <w:rFonts w:hint="eastAsia" w:ascii="仿宋" w:hAnsi="仿宋" w:eastAsia="仿宋" w:cs="仿宋"/>
          <w:bCs/>
          <w:sz w:val="32"/>
          <w:szCs w:val="32"/>
        </w:rPr>
      </w:pPr>
    </w:p>
    <w:p>
      <w:pPr>
        <w:rPr>
          <w:rFonts w:hint="eastAsia" w:ascii="仿宋" w:hAnsi="仿宋" w:eastAsia="仿宋" w:cs="仿宋"/>
          <w:bCs/>
          <w:sz w:val="32"/>
          <w:szCs w:val="32"/>
        </w:rPr>
      </w:pPr>
      <w:r>
        <w:rPr>
          <w:rFonts w:hint="eastAsia" w:ascii="仿宋" w:hAnsi="仿宋" w:eastAsia="仿宋" w:cs="仿宋"/>
          <w:bCs/>
          <w:sz w:val="32"/>
          <w:szCs w:val="32"/>
        </w:rPr>
        <w:br w:type="page"/>
      </w:r>
    </w:p>
    <w:p>
      <w:pPr>
        <w:spacing w:line="600" w:lineRule="exact"/>
        <w:ind w:firstLine="1301" w:firstLineChars="405"/>
        <w:rPr>
          <w:rFonts w:hint="eastAsia" w:ascii="仿宋" w:hAnsi="仿宋" w:eastAsia="仿宋" w:cs="仿宋"/>
          <w:b/>
          <w:bCs w:val="0"/>
          <w:sz w:val="32"/>
          <w:szCs w:val="32"/>
        </w:rPr>
      </w:pPr>
      <w:r>
        <w:rPr>
          <w:rFonts w:hint="eastAsia" w:ascii="仿宋" w:hAnsi="仿宋" w:eastAsia="仿宋" w:cs="仿宋"/>
          <w:b/>
          <w:bCs w:val="0"/>
          <w:sz w:val="32"/>
          <w:szCs w:val="32"/>
        </w:rPr>
        <w:t>医护人员：</w:t>
      </w:r>
    </w:p>
    <w:p>
      <w:pPr>
        <w:spacing w:line="600" w:lineRule="exact"/>
        <w:ind w:firstLine="1285" w:firstLineChars="400"/>
        <w:rPr>
          <w:rFonts w:hint="eastAsia" w:ascii="仿宋" w:hAnsi="仿宋" w:eastAsia="仿宋" w:cs="仿宋"/>
          <w:b/>
          <w:bCs w:val="0"/>
          <w:sz w:val="32"/>
          <w:szCs w:val="32"/>
        </w:rPr>
      </w:pPr>
      <w:r>
        <w:rPr>
          <w:rFonts w:hint="eastAsia" w:ascii="仿宋" w:hAnsi="仿宋" w:eastAsia="仿宋" w:cs="仿宋"/>
          <w:b/>
          <w:bCs w:val="0"/>
          <w:sz w:val="32"/>
          <w:szCs w:val="32"/>
        </w:rPr>
        <w:t>应急救治</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 xml:space="preserve">陈  宁：13891852128       </w:t>
      </w:r>
    </w:p>
    <w:p>
      <w:pPr>
        <w:spacing w:line="600" w:lineRule="exact"/>
        <w:ind w:firstLine="642"/>
        <w:rPr>
          <w:rFonts w:hint="eastAsia" w:ascii="仿宋" w:hAnsi="仿宋" w:eastAsia="仿宋" w:cs="仿宋"/>
          <w:bCs/>
          <w:sz w:val="32"/>
          <w:szCs w:val="32"/>
        </w:rPr>
      </w:pPr>
      <w:r>
        <w:rPr>
          <w:rFonts w:hint="eastAsia" w:ascii="仿宋" w:hAnsi="仿宋" w:eastAsia="仿宋" w:cs="仿宋"/>
          <w:bCs/>
          <w:sz w:val="32"/>
          <w:szCs w:val="32"/>
        </w:rPr>
        <w:t xml:space="preserve">    赵  莉：15102964014</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雷红梅：15309253439</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尹霁月：15829701268</w:t>
      </w:r>
    </w:p>
    <w:p>
      <w:pPr>
        <w:spacing w:line="600" w:lineRule="exact"/>
        <w:ind w:firstLine="1285" w:firstLineChars="400"/>
        <w:rPr>
          <w:rFonts w:hint="eastAsia" w:ascii="仿宋" w:hAnsi="仿宋" w:eastAsia="仿宋" w:cs="仿宋"/>
          <w:b/>
          <w:bCs w:val="0"/>
          <w:sz w:val="32"/>
          <w:szCs w:val="32"/>
        </w:rPr>
      </w:pPr>
      <w:r>
        <w:rPr>
          <w:rFonts w:hint="eastAsia" w:ascii="仿宋" w:hAnsi="仿宋" w:eastAsia="仿宋" w:cs="仿宋"/>
          <w:b/>
          <w:bCs w:val="0"/>
          <w:sz w:val="32"/>
          <w:szCs w:val="32"/>
        </w:rPr>
        <w:t>健康筛查</w:t>
      </w:r>
    </w:p>
    <w:p>
      <w:pPr>
        <w:spacing w:line="600" w:lineRule="exact"/>
        <w:ind w:firstLine="642"/>
        <w:rPr>
          <w:rFonts w:hint="eastAsia" w:ascii="仿宋" w:hAnsi="仿宋" w:eastAsia="仿宋" w:cs="仿宋"/>
          <w:bCs/>
          <w:sz w:val="32"/>
          <w:szCs w:val="32"/>
        </w:rPr>
      </w:pPr>
      <w:r>
        <w:rPr>
          <w:rFonts w:hint="eastAsia" w:ascii="仿宋" w:hAnsi="仿宋" w:eastAsia="仿宋" w:cs="仿宋"/>
          <w:bCs/>
          <w:sz w:val="32"/>
          <w:szCs w:val="32"/>
        </w:rPr>
        <w:t xml:space="preserve">    任  戈：13572497766</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苏建伟：13772530690</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崔亚鸽：18792875816</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常渭琴：13359216490</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代雪莹：15029265390</w:t>
      </w:r>
    </w:p>
    <w:p>
      <w:pPr>
        <w:spacing w:line="600" w:lineRule="exact"/>
        <w:ind w:firstLine="1285" w:firstLineChars="400"/>
        <w:rPr>
          <w:rFonts w:hint="eastAsia" w:ascii="仿宋" w:hAnsi="仿宋" w:eastAsia="仿宋" w:cs="仿宋"/>
          <w:b/>
          <w:bCs w:val="0"/>
          <w:sz w:val="32"/>
          <w:szCs w:val="32"/>
        </w:rPr>
      </w:pPr>
      <w:r>
        <w:rPr>
          <w:rFonts w:hint="eastAsia" w:ascii="仿宋" w:hAnsi="仿宋" w:eastAsia="仿宋" w:cs="仿宋"/>
          <w:b/>
          <w:bCs w:val="0"/>
          <w:sz w:val="32"/>
          <w:szCs w:val="32"/>
        </w:rPr>
        <w:t>流行病调查</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崔灵绸：13572576813</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郭鹏艳：15289352965</w:t>
      </w:r>
    </w:p>
    <w:p>
      <w:pPr>
        <w:spacing w:line="600" w:lineRule="exact"/>
        <w:ind w:firstLine="1285" w:firstLineChars="400"/>
        <w:rPr>
          <w:rFonts w:hint="eastAsia" w:ascii="仿宋" w:hAnsi="仿宋" w:eastAsia="仿宋" w:cs="仿宋"/>
          <w:b/>
          <w:bCs w:val="0"/>
          <w:sz w:val="32"/>
          <w:szCs w:val="32"/>
        </w:rPr>
      </w:pPr>
      <w:r>
        <w:rPr>
          <w:rFonts w:hint="eastAsia" w:ascii="仿宋" w:hAnsi="仿宋" w:eastAsia="仿宋" w:cs="仿宋"/>
          <w:b/>
          <w:bCs w:val="0"/>
          <w:sz w:val="32"/>
          <w:szCs w:val="32"/>
        </w:rPr>
        <w:t>物资保障</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张军民：18700905908</w:t>
      </w:r>
    </w:p>
    <w:p>
      <w:pPr>
        <w:spacing w:line="60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刘  序：13572801633</w:t>
      </w:r>
    </w:p>
    <w:p>
      <w:pPr>
        <w:spacing w:line="600" w:lineRule="exact"/>
        <w:ind w:firstLine="642"/>
        <w:rPr>
          <w:rFonts w:hint="eastAsia" w:ascii="仿宋" w:hAnsi="仿宋" w:eastAsia="仿宋" w:cs="仿宋"/>
          <w:bCs/>
          <w:sz w:val="32"/>
          <w:szCs w:val="32"/>
        </w:rPr>
      </w:pPr>
      <w:r>
        <w:rPr>
          <w:rFonts w:hint="eastAsia" w:ascii="仿宋" w:hAnsi="仿宋" w:eastAsia="仿宋" w:cs="仿宋"/>
          <w:bCs/>
          <w:sz w:val="32"/>
          <w:szCs w:val="32"/>
        </w:rPr>
        <w:t xml:space="preserve">  </w:t>
      </w: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line="600" w:lineRule="exact"/>
        <w:ind w:left="0" w:leftChars="0" w:firstLine="0" w:firstLineChars="0"/>
        <w:jc w:val="center"/>
        <w:rPr>
          <w:rFonts w:hint="eastAsia" w:ascii="仿宋" w:hAnsi="仿宋" w:eastAsia="仿宋" w:cs="仿宋"/>
          <w:b/>
          <w:sz w:val="32"/>
          <w:szCs w:val="32"/>
        </w:rPr>
      </w:pPr>
      <w:r>
        <w:rPr>
          <w:rFonts w:hint="eastAsia" w:ascii="仿宋" w:hAnsi="仿宋" w:eastAsia="仿宋" w:cs="仿宋"/>
          <w:b/>
          <w:sz w:val="32"/>
          <w:szCs w:val="32"/>
        </w:rPr>
        <w:t>西北农林科技大学疫情突发应急处置流程</w:t>
      </w:r>
    </w:p>
    <w:p>
      <w:pPr>
        <w:spacing w:line="600" w:lineRule="exact"/>
        <w:rPr>
          <w:rFonts w:hint="default" w:ascii="仿宋" w:hAnsi="仿宋" w:eastAsia="仿宋" w:cs="仿宋"/>
          <w:sz w:val="32"/>
          <w:szCs w:val="32"/>
          <w:lang w:val="en-US"/>
        </w:rPr>
      </w:pPr>
      <w:r>
        <w:rPr>
          <w:rFonts w:ascii="仿宋" w:hAnsi="仿宋" w:eastAsia="仿宋" w:cs="仿宋"/>
          <w:sz w:val="32"/>
          <w:szCs w:val="32"/>
        </w:rPr>
        <w:pict>
          <v:shape id="_x0000_s2105" o:spid="_x0000_s2105" o:spt="32" type="#_x0000_t32" style="position:absolute;left:0pt;margin-left:166pt;margin-top:91.5pt;height:22.2pt;width:0pt;z-index:251708416;mso-width-relative:page;mso-height-relative:page;" o:connectortype="straight" filled="f" coordsize="21600,21600">
            <v:path arrowok="t"/>
            <v:fill on="f" focussize="0,0"/>
            <v:stroke/>
            <v:imagedata o:title=""/>
            <o:lock v:ext="edit"/>
          </v:shape>
        </w:pict>
      </w:r>
      <w:r>
        <w:rPr>
          <w:rFonts w:ascii="仿宋" w:hAnsi="仿宋" w:eastAsia="仿宋" w:cs="仿宋"/>
          <w:sz w:val="32"/>
          <w:szCs w:val="32"/>
        </w:rPr>
        <w:pict>
          <v:shape id="_x0000_s2101" o:spid="_x0000_s2101" o:spt="32" type="#_x0000_t32" style="position:absolute;left:0pt;margin-left:198.6pt;margin-top:402.45pt;height:0pt;width:39.9pt;z-index:251705344;mso-width-relative:page;mso-height-relative:page;" filled="f" stroked="t" coordsize="21600,21600">
            <v:path arrowok="t"/>
            <v:fill on="f" focussize="0,0"/>
            <v:stroke color="#000000" endarrow="block"/>
            <v:imagedata o:title=""/>
            <o:lock v:ext="edit" aspectratio="f"/>
          </v:shape>
        </w:pict>
      </w:r>
      <w:r>
        <w:rPr>
          <w:rFonts w:ascii="仿宋" w:hAnsi="仿宋" w:eastAsia="仿宋" w:cs="仿宋"/>
          <w:sz w:val="32"/>
          <w:szCs w:val="32"/>
        </w:rPr>
        <w:pict>
          <v:shape id="_x0000_s2057" o:spid="_x0000_s2057" o:spt="32" type="#_x0000_t32" style="position:absolute;left:0pt;margin-left:19.45pt;margin-top:274.5pt;height:27.6pt;width:0pt;z-index:252203008;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56" o:spid="_x0000_s2056" o:spt="32" type="#_x0000_t32" style="position:absolute;left:0pt;margin-left:52.1pt;margin-top:212pt;height:24.6pt;width:0pt;z-index:252168192;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82" o:spid="_x0000_s2082" o:spt="32" type="#_x0000_t32" style="position:absolute;left:0pt;margin-left:177.5pt;margin-top:433.25pt;height:0.05pt;width:19.25pt;z-index:251689984;mso-width-relative:page;mso-height-relative:page;" o:connectortype="straight" filled="f" coordsize="21600,21600">
            <v:path arrowok="t"/>
            <v:fill on="f" focussize="0,0"/>
            <v:stroke/>
            <v:imagedata o:title=""/>
            <o:lock v:ext="edit"/>
          </v:shape>
        </w:pict>
      </w:r>
      <w:r>
        <w:rPr>
          <w:rFonts w:ascii="仿宋" w:hAnsi="仿宋" w:eastAsia="仿宋" w:cs="仿宋"/>
          <w:sz w:val="32"/>
          <w:szCs w:val="32"/>
        </w:rPr>
        <w:pict>
          <v:roundrect id="_x0000_s2103" o:spid="_x0000_s2103" o:spt="2" style="position:absolute;left:0pt;margin-left:223.2pt;margin-top:447.7pt;height:76.35pt;width:121.6pt;z-index:251707392;mso-width-relative:page;mso-height-relative:page;" fillcolor="#FFFFFF" filled="t" stroked="t" coordsize="21600,21600" arcsize="0.166666666666667">
            <v:path/>
            <v:fill on="t" color2="#FFFFFF" focussize="0,0"/>
            <v:stroke color="#000000"/>
            <v:imagedata o:title=""/>
            <o:lock v:ext="edit" aspectratio="f"/>
            <v:textbox>
              <w:txbxContent>
                <w:p>
                  <w:pPr>
                    <w:jc w:val="center"/>
                    <w:rPr>
                      <w:sz w:val="24"/>
                    </w:rPr>
                  </w:pPr>
                  <w:r>
                    <w:rPr>
                      <w:rFonts w:hint="eastAsia"/>
                      <w:sz w:val="24"/>
                    </w:rPr>
                    <w:t>校医院医生接诊处理，必要时转往中心医院检查并治疗</w:t>
                  </w:r>
                </w:p>
              </w:txbxContent>
            </v:textbox>
          </v:roundrect>
        </w:pict>
      </w:r>
      <w:r>
        <w:rPr>
          <w:rFonts w:ascii="仿宋" w:hAnsi="仿宋" w:eastAsia="仿宋" w:cs="仿宋"/>
          <w:sz w:val="32"/>
          <w:szCs w:val="32"/>
        </w:rPr>
        <w:pict>
          <v:shape id="_x0000_s2051" o:spid="_x0000_s2051" o:spt="32" type="#_x0000_t32" style="position:absolute;left:0pt;margin-left:285.9pt;margin-top:417.9pt;height:27.6pt;width:0pt;z-index:251762688;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rect id="_x0000_s2096" o:spid="_x0000_s2096" o:spt="1" style="position:absolute;left:0pt;flip:y;margin-left:237.3pt;margin-top:389.95pt;height:23.95pt;width:94.85pt;z-index:251702272;mso-width-relative:page;mso-height-relative:page;" coordsize="21600,21600">
            <v:path/>
            <v:fill focussize="0,0"/>
            <v:stroke/>
            <v:imagedata o:title=""/>
            <o:lock v:ext="edit"/>
            <v:textbox>
              <w:txbxContent>
                <w:p>
                  <w:pPr>
                    <w:jc w:val="center"/>
                    <w:rPr>
                      <w:sz w:val="24"/>
                    </w:rPr>
                  </w:pPr>
                  <w:r>
                    <w:rPr>
                      <w:rFonts w:hint="eastAsia"/>
                      <w:sz w:val="24"/>
                    </w:rPr>
                    <w:t>体温正常</w:t>
                  </w:r>
                </w:p>
              </w:txbxContent>
            </v:textbox>
          </v:rect>
        </w:pict>
      </w:r>
      <w:r>
        <w:rPr>
          <w:rFonts w:ascii="仿宋" w:hAnsi="仿宋" w:eastAsia="仿宋" w:cs="仿宋"/>
          <w:sz w:val="32"/>
          <w:szCs w:val="32"/>
        </w:rPr>
        <w:pict>
          <v:roundrect id="_x0000_s2052" o:spid="_x0000_s2052" o:spt="2" style="position:absolute;left:0pt;margin-left:361.45pt;margin-top:199.75pt;height:95.35pt;width:121.6pt;z-index:251812864;mso-width-relative:page;mso-height-relative:page;" coordsize="21600,21600" arcsize="0.166666666666667">
            <v:path/>
            <v:fill focussize="0,0"/>
            <v:stroke/>
            <v:imagedata o:title=""/>
            <o:lock v:ext="edit"/>
            <v:textbox>
              <w:txbxContent>
                <w:p>
                  <w:pPr>
                    <w:jc w:val="center"/>
                    <w:rPr>
                      <w:sz w:val="24"/>
                    </w:rPr>
                  </w:pPr>
                  <w:r>
                    <w:rPr>
                      <w:rFonts w:hint="eastAsia"/>
                      <w:sz w:val="24"/>
                    </w:rPr>
                    <w:t>示范区医院、两区卫生局、疾控中心联系了解住院学生病情动态变化以及信息收集、报送</w:t>
                  </w:r>
                </w:p>
              </w:txbxContent>
            </v:textbox>
          </v:roundrect>
        </w:pict>
      </w:r>
      <w:r>
        <w:rPr>
          <w:rFonts w:ascii="仿宋" w:hAnsi="仿宋" w:eastAsia="仿宋" w:cs="仿宋"/>
          <w:sz w:val="32"/>
          <w:szCs w:val="32"/>
        </w:rPr>
        <w:pict>
          <v:rect id="_x0000_s2097" o:spid="_x0000_s2097" o:spt="1" style="position:absolute;left:0pt;margin-left:226.25pt;margin-top:232.55pt;height:37.35pt;width:105.55pt;z-index:251703296;mso-width-relative:page;mso-height-relative:page;" coordsize="21600,21600">
            <v:path/>
            <v:fill focussize="0,0"/>
            <v:stroke/>
            <v:imagedata o:title=""/>
            <o:lock v:ext="edit"/>
            <v:textbox>
              <w:txbxContent>
                <w:p>
                  <w:pPr>
                    <w:jc w:val="center"/>
                    <w:rPr>
                      <w:sz w:val="24"/>
                    </w:rPr>
                  </w:pPr>
                  <w:r>
                    <w:rPr>
                      <w:rFonts w:hint="eastAsia"/>
                      <w:sz w:val="24"/>
                    </w:rPr>
                    <w:t>联系120送往杨凌示范区医院</w:t>
                  </w:r>
                </w:p>
                <w:p>
                  <w:pPr>
                    <w:jc w:val="center"/>
                    <w:rPr>
                      <w:sz w:val="24"/>
                    </w:rPr>
                  </w:pPr>
                </w:p>
                <w:p/>
              </w:txbxContent>
            </v:textbox>
          </v:rect>
        </w:pict>
      </w:r>
      <w:r>
        <w:rPr>
          <w:rFonts w:ascii="仿宋" w:hAnsi="仿宋" w:eastAsia="仿宋" w:cs="仿宋"/>
          <w:sz w:val="32"/>
          <w:szCs w:val="32"/>
        </w:rPr>
        <w:pict>
          <v:shape id="_x0000_s2090" o:spid="_x0000_s2090" o:spt="32" type="#_x0000_t32" style="position:absolute;left:0pt;margin-left:53.1pt;margin-top:114.35pt;height:0.2pt;width:227.35pt;z-index:251696128;mso-width-relative:page;mso-height-relative:page;" filled="f" stroked="t" coordsize="21600,21600">
            <v:path arrowok="t"/>
            <v:fill on="f" focussize="0,0"/>
            <v:stroke color="#000000"/>
            <v:imagedata o:title=""/>
            <o:lock v:ext="edit" aspectratio="f"/>
          </v:shape>
        </w:pict>
      </w:r>
      <w:r>
        <w:rPr>
          <w:rFonts w:ascii="仿宋" w:hAnsi="仿宋" w:eastAsia="仿宋" w:cs="仿宋"/>
          <w:sz w:val="32"/>
          <w:szCs w:val="32"/>
        </w:rPr>
        <w:pict>
          <v:shape id="_x0000_s2073" o:spid="_x0000_s2073" o:spt="32" type="#_x0000_t32" style="position:absolute;left:0pt;margin-left:52.1pt;margin-top:162.9pt;height:24.6pt;width:0pt;z-index:251680768;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55" o:spid="_x0000_s2055" o:spt="32" type="#_x0000_t32" style="position:absolute;left:0pt;margin-left:54.1pt;margin-top:114.3pt;height:24.6pt;width:0.05pt;z-index:251663360;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88" o:spid="_x0000_s2088" o:spt="32" type="#_x0000_t32" style="position:absolute;left:0pt;margin-left:281pt;margin-top:269.4pt;height:27.6pt;width:0pt;z-index:251694080;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53" o:spid="_x0000_s2053" o:spt="32" type="#_x0000_t32" style="position:absolute;left:0pt;margin-left:333.85pt;margin-top:248.35pt;height:0pt;width:25.75pt;z-index:251860992;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54" o:spid="_x0000_s2054" o:spt="32" type="#_x0000_t32" style="position:absolute;left:0pt;margin-left:279.6pt;margin-top:208.65pt;height:25.75pt;width:0pt;z-index:252144640;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50" o:spid="_x0000_s2050" o:spt="32" type="#_x0000_t32" style="position:absolute;left:0pt;margin-left:279.6pt;margin-top:162.85pt;height:25.75pt;width:0pt;z-index:251900928;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rect id="_x0000_s2064" o:spid="_x0000_s2064" o:spt="1" style="position:absolute;left:0pt;margin-left:234.15pt;margin-top:139pt;height:24.3pt;width:91.65pt;z-index:251672576;mso-width-relative:page;mso-height-relative:page;" coordsize="21600,21600">
            <v:path/>
            <v:fill focussize="0,0"/>
            <v:stroke/>
            <v:imagedata o:title=""/>
            <o:lock v:ext="edit"/>
            <v:textbox>
              <w:txbxContent>
                <w:p>
                  <w:pPr>
                    <w:jc w:val="center"/>
                    <w:rPr>
                      <w:sz w:val="24"/>
                    </w:rPr>
                  </w:pPr>
                  <w:r>
                    <w:rPr>
                      <w:rFonts w:hint="eastAsia"/>
                      <w:sz w:val="24"/>
                    </w:rPr>
                    <w:t>体温异常</w:t>
                  </w:r>
                </w:p>
              </w:txbxContent>
            </v:textbox>
          </v:rect>
        </w:pict>
      </w:r>
      <w:r>
        <w:rPr>
          <w:rFonts w:ascii="仿宋" w:hAnsi="仿宋" w:eastAsia="仿宋" w:cs="仿宋"/>
          <w:sz w:val="32"/>
          <w:szCs w:val="32"/>
        </w:rPr>
        <w:pict>
          <v:shape id="_x0000_s2091" o:spid="_x0000_s2091" o:spt="32" type="#_x0000_t32" style="position:absolute;left:0pt;margin-left:279.6pt;margin-top:114.3pt;height:25.75pt;width:0pt;z-index:251697152;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77" o:spid="_x0000_s2077" o:spt="32" type="#_x0000_t32" style="position:absolute;left:0pt;margin-left:198.7pt;margin-top:148.05pt;height:0.05pt;width:33.65pt;z-index:251684864;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rect id="_x0000_s2080" o:spid="_x0000_s2080" o:spt="1" style="position:absolute;left:0pt;margin-left:228pt;margin-top:184.5pt;height:24pt;width:98.4pt;z-index:251687936;mso-width-relative:page;mso-height-relative:page;" coordsize="21600,21600">
            <v:path/>
            <v:fill focussize="0,0"/>
            <v:stroke/>
            <v:imagedata o:title=""/>
            <o:lock v:ext="edit"/>
            <v:textbox>
              <w:txbxContent>
                <w:p>
                  <w:pPr>
                    <w:jc w:val="center"/>
                    <w:rPr>
                      <w:sz w:val="24"/>
                    </w:rPr>
                  </w:pPr>
                  <w:r>
                    <w:rPr>
                      <w:rFonts w:hint="eastAsia"/>
                      <w:sz w:val="24"/>
                    </w:rPr>
                    <w:t>临时隔离区</w:t>
                  </w:r>
                </w:p>
              </w:txbxContent>
            </v:textbox>
          </v:rect>
        </w:pict>
      </w:r>
      <w:r>
        <w:rPr>
          <w:rFonts w:ascii="仿宋" w:hAnsi="仿宋" w:eastAsia="仿宋" w:cs="仿宋"/>
          <w:sz w:val="32"/>
          <w:szCs w:val="32"/>
        </w:rPr>
        <w:pict>
          <v:roundrect id="_x0000_s2069" o:spid="_x0000_s2069" o:spt="2" style="position:absolute;left:0pt;margin-left:110.4pt;margin-top:48.9pt;height:42.15pt;width:113.4pt;z-index:251677696;mso-width-relative:page;mso-height-relative:page;" coordsize="21600,21600" arcsize="0.166666666666667">
            <v:path/>
            <v:fill focussize="0,0"/>
            <v:stroke/>
            <v:imagedata o:title=""/>
            <o:lock v:ext="edit"/>
            <v:textbox>
              <w:txbxContent>
                <w:p>
                  <w:pPr>
                    <w:jc w:val="center"/>
                    <w:rPr>
                      <w:sz w:val="24"/>
                    </w:rPr>
                  </w:pPr>
                  <w:r>
                    <w:rPr>
                      <w:rFonts w:hint="eastAsia"/>
                      <w:sz w:val="24"/>
                    </w:rPr>
                    <w:t>新生校门口体温检测</w:t>
                  </w:r>
                </w:p>
              </w:txbxContent>
            </v:textbox>
          </v:roundrect>
        </w:pict>
      </w:r>
      <w:r>
        <w:rPr>
          <w:rFonts w:ascii="仿宋" w:hAnsi="仿宋" w:eastAsia="仿宋" w:cs="仿宋"/>
          <w:sz w:val="32"/>
          <w:szCs w:val="32"/>
        </w:rPr>
        <w:pict>
          <v:rect id="_x0000_s2085" o:spid="_x0000_s2085" o:spt="1" style="position:absolute;left:0pt;margin-left:10.2pt;margin-top:235.5pt;height:38.4pt;width:88.8pt;z-index:251691008;mso-width-relative:page;mso-height-relative:page;" coordsize="21600,21600">
            <v:path/>
            <v:fill focussize="0,0"/>
            <v:stroke/>
            <v:imagedata o:title=""/>
            <o:lock v:ext="edit"/>
            <v:textbox>
              <w:txbxContent>
                <w:p>
                  <w:pPr>
                    <w:jc w:val="center"/>
                    <w:rPr>
                      <w:sz w:val="24"/>
                    </w:rPr>
                  </w:pPr>
                  <w:r>
                    <w:rPr>
                      <w:rFonts w:hint="eastAsia"/>
                      <w:sz w:val="24"/>
                    </w:rPr>
                    <w:t>每日健康打卡辅导员监管</w:t>
                  </w:r>
                </w:p>
              </w:txbxContent>
            </v:textbox>
          </v:rect>
        </w:pict>
      </w:r>
      <w:r>
        <w:rPr>
          <w:rFonts w:ascii="仿宋" w:hAnsi="仿宋" w:eastAsia="仿宋" w:cs="仿宋"/>
          <w:sz w:val="32"/>
          <w:szCs w:val="32"/>
        </w:rPr>
        <w:pict>
          <v:rect id="_x0000_s2095" o:spid="_x0000_s2095" o:spt="1" style="position:absolute;left:0pt;margin-left:41.1pt;margin-top:399.3pt;height:57.6pt;width:134.35pt;z-index:251701248;mso-width-relative:page;mso-height-relative:page;" coordsize="21600,21600">
            <v:path/>
            <v:fill focussize="0,0"/>
            <v:stroke/>
            <v:imagedata o:title=""/>
            <o:lock v:ext="edit"/>
            <v:textbox>
              <w:txbxContent>
                <w:p>
                  <w:pPr>
                    <w:jc w:val="center"/>
                    <w:rPr>
                      <w:sz w:val="24"/>
                    </w:rPr>
                  </w:pPr>
                  <w:r>
                    <w:rPr>
                      <w:rFonts w:hint="eastAsia"/>
                      <w:sz w:val="24"/>
                    </w:rPr>
                    <w:t>辅导员报告学院主管领导，联系校医院，对师生就地隔离</w:t>
                  </w:r>
                </w:p>
              </w:txbxContent>
            </v:textbox>
          </v:rect>
        </w:pict>
      </w:r>
      <w:r>
        <w:rPr>
          <w:rFonts w:ascii="仿宋" w:hAnsi="仿宋" w:eastAsia="仿宋" w:cs="仿宋"/>
          <w:sz w:val="32"/>
          <w:szCs w:val="32"/>
        </w:rPr>
        <w:pict>
          <v:rect id="_x0000_s2089" o:spid="_x0000_s2089" o:spt="1" style="position:absolute;left:0pt;margin-left:47.65pt;margin-top:301.5pt;height:70.2pt;width:122.4pt;z-index:251695104;mso-width-relative:page;mso-height-relative:page;" coordsize="21600,21600">
            <v:path/>
            <v:fill focussize="0,0"/>
            <v:stroke/>
            <v:imagedata o:title=""/>
            <o:lock v:ext="edit"/>
            <v:textbox>
              <w:txbxContent>
                <w:p>
                  <w:pPr>
                    <w:jc w:val="center"/>
                    <w:rPr>
                      <w:sz w:val="24"/>
                    </w:rPr>
                  </w:pPr>
                  <w:r>
                    <w:rPr>
                      <w:rFonts w:hint="eastAsia"/>
                      <w:sz w:val="24"/>
                    </w:rPr>
                    <w:t>有发热、咳嗽</w:t>
                  </w:r>
                  <w:r>
                    <w:rPr>
                      <w:rFonts w:hint="eastAsia" w:asciiTheme="minorEastAsia" w:hAnsiTheme="minorEastAsia"/>
                      <w:sz w:val="24"/>
                    </w:rPr>
                    <w:t>咽痛、胸闷、呼吸困难、乏力、腹泻等症状第一时间告知辅导员</w:t>
                  </w:r>
                </w:p>
              </w:txbxContent>
            </v:textbox>
          </v:rect>
        </w:pict>
      </w:r>
      <w:r>
        <w:rPr>
          <w:rFonts w:ascii="仿宋" w:hAnsi="仿宋" w:eastAsia="仿宋" w:cs="仿宋"/>
          <w:sz w:val="32"/>
          <w:szCs w:val="32"/>
        </w:rPr>
        <w:pict>
          <v:roundrect id="_x0000_s2070" o:spid="_x0000_s2070" o:spt="2" style="position:absolute;left:0pt;margin-left:-32.75pt;margin-top:302.1pt;height:56.4pt;width:70.2pt;z-index:251678720;mso-width-relative:page;mso-height-relative:page;" coordsize="21600,21600" arcsize="0.166666666666667">
            <v:path/>
            <v:fill focussize="0,0"/>
            <v:stroke/>
            <v:imagedata o:title=""/>
            <o:lock v:ext="edit"/>
            <v:textbox>
              <w:txbxContent>
                <w:p>
                  <w:pPr>
                    <w:jc w:val="center"/>
                    <w:rPr>
                      <w:sz w:val="24"/>
                    </w:rPr>
                  </w:pPr>
                  <w:r>
                    <w:rPr>
                      <w:rFonts w:hint="eastAsia"/>
                      <w:sz w:val="24"/>
                    </w:rPr>
                    <w:t>无症状者继续监测体温</w:t>
                  </w:r>
                </w:p>
                <w:p/>
              </w:txbxContent>
            </v:textbox>
          </v:roundrect>
        </w:pict>
      </w:r>
      <w:r>
        <w:rPr>
          <w:rFonts w:ascii="仿宋" w:hAnsi="仿宋" w:eastAsia="仿宋" w:cs="仿宋"/>
          <w:sz w:val="32"/>
          <w:szCs w:val="32"/>
        </w:rPr>
        <w:pict>
          <v:rect id="_x0000_s2074" o:spid="_x0000_s2074" o:spt="1" style="position:absolute;left:0pt;margin-left:6.25pt;margin-top:186.9pt;height:24pt;width:97.2pt;z-index:251681792;mso-width-relative:page;mso-height-relative:page;" coordsize="21600,21600">
            <v:path/>
            <v:fill focussize="0,0"/>
            <v:stroke/>
            <v:imagedata o:title=""/>
            <o:lock v:ext="edit"/>
            <v:textbox>
              <w:txbxContent>
                <w:p>
                  <w:pPr>
                    <w:jc w:val="center"/>
                    <w:rPr>
                      <w:sz w:val="24"/>
                    </w:rPr>
                  </w:pPr>
                  <w:r>
                    <w:rPr>
                      <w:rFonts w:hint="eastAsia"/>
                      <w:sz w:val="24"/>
                    </w:rPr>
                    <w:t>宿舍</w:t>
                  </w:r>
                </w:p>
              </w:txbxContent>
            </v:textbox>
          </v:rect>
        </w:pict>
      </w:r>
      <w:r>
        <w:rPr>
          <w:rFonts w:ascii="仿宋" w:hAnsi="仿宋" w:eastAsia="仿宋" w:cs="仿宋"/>
          <w:sz w:val="32"/>
          <w:szCs w:val="32"/>
        </w:rPr>
        <w:pict>
          <v:rect id="_x0000_s2063" o:spid="_x0000_s2063" o:spt="1" style="position:absolute;left:0pt;margin-left:5.65pt;margin-top:138.3pt;height:24pt;width:98.4pt;z-index:251671552;mso-width-relative:page;mso-height-relative:page;" coordsize="21600,21600">
            <v:path/>
            <v:fill focussize="0,0"/>
            <v:stroke/>
            <v:imagedata o:title=""/>
            <o:lock v:ext="edit"/>
            <v:textbox>
              <w:txbxContent>
                <w:p>
                  <w:pPr>
                    <w:jc w:val="center"/>
                    <w:rPr>
                      <w:sz w:val="24"/>
                    </w:rPr>
                  </w:pPr>
                  <w:r>
                    <w:rPr>
                      <w:rFonts w:hint="eastAsia"/>
                      <w:sz w:val="24"/>
                    </w:rPr>
                    <w:t>体温正常</w:t>
                  </w:r>
                </w:p>
              </w:txbxContent>
            </v:textbox>
          </v:rect>
        </w:pict>
      </w:r>
      <w:r>
        <w:rPr>
          <w:rFonts w:ascii="仿宋" w:hAnsi="仿宋" w:eastAsia="仿宋" w:cs="仿宋"/>
          <w:sz w:val="32"/>
          <w:szCs w:val="32"/>
        </w:rPr>
        <w:pict>
          <v:roundrect id="_x0000_s2107" o:spid="_x0000_s2107" o:spt="2" style="position:absolute;left:0pt;margin-left:224.3pt;margin-top:300pt;height:73.8pt;width:119.95pt;z-index:251710464;mso-width-relative:page;mso-height-relative:page;" coordsize="21600,21600" arcsize="0.166666666666667">
            <v:path/>
            <v:fill focussize="0,0"/>
            <v:stroke/>
            <v:imagedata o:title=""/>
            <o:lock v:ext="edit"/>
            <v:textbox>
              <w:txbxContent>
                <w:p>
                  <w:pPr>
                    <w:jc w:val="center"/>
                    <w:rPr>
                      <w:sz w:val="24"/>
                    </w:rPr>
                  </w:pPr>
                  <w:r>
                    <w:rPr>
                      <w:rFonts w:hint="eastAsia"/>
                      <w:sz w:val="24"/>
                    </w:rPr>
                    <w:t>后勤处安排人员进行消毒处理，必要时请校医院进行专业指导。</w:t>
                  </w:r>
                </w:p>
              </w:txbxContent>
            </v:textbox>
          </v:roundrect>
        </w:pict>
      </w:r>
      <w:r>
        <w:rPr>
          <w:rFonts w:ascii="仿宋" w:hAnsi="仿宋" w:eastAsia="仿宋" w:cs="仿宋"/>
          <w:sz w:val="32"/>
          <w:szCs w:val="32"/>
        </w:rPr>
        <w:pict>
          <v:shape id="_x0000_s2081" o:spid="_x0000_s2081" o:spt="32" type="#_x0000_t32" style="position:absolute;left:0pt;flip:x;margin-left:197.6pt;margin-top:148.2pt;height:285.15pt;width:0.35pt;z-index:251688960;mso-width-relative:page;mso-height-relative:page;" filled="f" stroked="t" coordsize="21600,21600">
            <v:path arrowok="t"/>
            <v:fill on="f" focussize="0,0"/>
            <v:stroke color="#000000"/>
            <v:imagedata o:title=""/>
            <o:lock v:ext="edit" aspectratio="f"/>
          </v:shape>
        </w:pict>
      </w:r>
      <w:r>
        <w:rPr>
          <w:rFonts w:ascii="仿宋" w:hAnsi="仿宋" w:eastAsia="仿宋" w:cs="仿宋"/>
          <w:sz w:val="32"/>
          <w:szCs w:val="32"/>
        </w:rPr>
        <w:pict>
          <v:shape id="_x0000_s2092" o:spid="_x0000_s2092" o:spt="32" type="#_x0000_t32" style="position:absolute;left:0pt;margin-left:155pt;margin-top:372.3pt;height:27.6pt;width:0pt;z-index:251698176;mso-width-relative:page;mso-height-relative:page;" o:connectortype="straight" filled="f" coordsize="21600,21600">
            <v:path arrowok="t"/>
            <v:fill on="f" focussize="0,0"/>
            <v:stroke endarrow="block"/>
            <v:imagedata o:title=""/>
            <o:lock v:ext="edit"/>
          </v:shape>
        </w:pict>
      </w:r>
      <w:r>
        <w:rPr>
          <w:rFonts w:ascii="仿宋" w:hAnsi="仿宋" w:eastAsia="仿宋" w:cs="仿宋"/>
          <w:sz w:val="32"/>
          <w:szCs w:val="32"/>
        </w:rPr>
        <w:pict>
          <v:shape id="_x0000_s2086" o:spid="_x0000_s2086" o:spt="32" type="#_x0000_t32" style="position:absolute;left:0pt;margin-left:67.45pt;margin-top:274.5pt;height:27.6pt;width:0pt;z-index:251692032;mso-width-relative:page;mso-height-relative:page;" o:connectortype="straight" filled="f" coordsize="21600,21600">
            <v:path arrowok="t"/>
            <v:fill on="f" focussize="0,0"/>
            <v:stroke endarrow="block"/>
            <v:imagedata o:title=""/>
            <o:lock v:ext="edit"/>
          </v:shape>
        </w:pict>
      </w:r>
    </w:p>
    <w:sectPr>
      <w:footerReference r:id="rId3" w:type="default"/>
      <w:pgSz w:w="11906" w:h="16838"/>
      <w:pgMar w:top="1587" w:right="1587" w:bottom="1587" w:left="1587"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姚体繁体">
    <w:panose1 w:val="02010601030101010101"/>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正大黑简体">
    <w:panose1 w:val="02000000000000000000"/>
    <w:charset w:val="86"/>
    <w:family w:val="auto"/>
    <w:pitch w:val="default"/>
    <w:sig w:usb0="00000001" w:usb1="08000000" w:usb2="00000000" w:usb3="00000000" w:csb0="00040000" w:csb1="00000000"/>
  </w:font>
  <w:font w:name="方正水柱繁体">
    <w:panose1 w:val="02010601030101010101"/>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4465C"/>
    <w:rsid w:val="0000273A"/>
    <w:rsid w:val="0000366B"/>
    <w:rsid w:val="00003A83"/>
    <w:rsid w:val="00010D3B"/>
    <w:rsid w:val="00014204"/>
    <w:rsid w:val="00014955"/>
    <w:rsid w:val="000216C7"/>
    <w:rsid w:val="00022E86"/>
    <w:rsid w:val="00024AAE"/>
    <w:rsid w:val="0002696D"/>
    <w:rsid w:val="00030225"/>
    <w:rsid w:val="0003502B"/>
    <w:rsid w:val="000434DD"/>
    <w:rsid w:val="00043716"/>
    <w:rsid w:val="00043CFD"/>
    <w:rsid w:val="00047BAF"/>
    <w:rsid w:val="000525AD"/>
    <w:rsid w:val="00053836"/>
    <w:rsid w:val="0008251F"/>
    <w:rsid w:val="000835F1"/>
    <w:rsid w:val="000856DA"/>
    <w:rsid w:val="00087FB7"/>
    <w:rsid w:val="00092D1D"/>
    <w:rsid w:val="00093543"/>
    <w:rsid w:val="000961A8"/>
    <w:rsid w:val="000A27ED"/>
    <w:rsid w:val="000A7ACC"/>
    <w:rsid w:val="000C33D0"/>
    <w:rsid w:val="000C4E93"/>
    <w:rsid w:val="000C5E84"/>
    <w:rsid w:val="000D33F5"/>
    <w:rsid w:val="000E0C40"/>
    <w:rsid w:val="000E291C"/>
    <w:rsid w:val="000F09F1"/>
    <w:rsid w:val="000F5776"/>
    <w:rsid w:val="000F6DC2"/>
    <w:rsid w:val="00101B5C"/>
    <w:rsid w:val="00105122"/>
    <w:rsid w:val="00107880"/>
    <w:rsid w:val="00107A76"/>
    <w:rsid w:val="00123F83"/>
    <w:rsid w:val="001241A4"/>
    <w:rsid w:val="00124304"/>
    <w:rsid w:val="00125DA7"/>
    <w:rsid w:val="0013113C"/>
    <w:rsid w:val="001322D9"/>
    <w:rsid w:val="0013271F"/>
    <w:rsid w:val="001375EC"/>
    <w:rsid w:val="00146DE9"/>
    <w:rsid w:val="0015055F"/>
    <w:rsid w:val="00150BDC"/>
    <w:rsid w:val="00154CC1"/>
    <w:rsid w:val="00157A1F"/>
    <w:rsid w:val="0016094B"/>
    <w:rsid w:val="00161C87"/>
    <w:rsid w:val="00164B80"/>
    <w:rsid w:val="00171A83"/>
    <w:rsid w:val="0017428A"/>
    <w:rsid w:val="00182A5D"/>
    <w:rsid w:val="00183AE2"/>
    <w:rsid w:val="00193B63"/>
    <w:rsid w:val="001A0074"/>
    <w:rsid w:val="001A2A19"/>
    <w:rsid w:val="001B44FD"/>
    <w:rsid w:val="001C26E4"/>
    <w:rsid w:val="001C2FB6"/>
    <w:rsid w:val="001D192B"/>
    <w:rsid w:val="001D45D9"/>
    <w:rsid w:val="001D6157"/>
    <w:rsid w:val="001D730E"/>
    <w:rsid w:val="001E31BA"/>
    <w:rsid w:val="001E44D9"/>
    <w:rsid w:val="001F0767"/>
    <w:rsid w:val="001F5641"/>
    <w:rsid w:val="001F5B4F"/>
    <w:rsid w:val="001F7E8B"/>
    <w:rsid w:val="00201D11"/>
    <w:rsid w:val="00203D4A"/>
    <w:rsid w:val="0020769A"/>
    <w:rsid w:val="00211E36"/>
    <w:rsid w:val="00214130"/>
    <w:rsid w:val="00215CB7"/>
    <w:rsid w:val="002209FC"/>
    <w:rsid w:val="002226D0"/>
    <w:rsid w:val="0023117C"/>
    <w:rsid w:val="00235324"/>
    <w:rsid w:val="00243762"/>
    <w:rsid w:val="00245DAA"/>
    <w:rsid w:val="00247805"/>
    <w:rsid w:val="00250030"/>
    <w:rsid w:val="00252834"/>
    <w:rsid w:val="00255FF4"/>
    <w:rsid w:val="002566E3"/>
    <w:rsid w:val="002661FC"/>
    <w:rsid w:val="00266DCF"/>
    <w:rsid w:val="00273A76"/>
    <w:rsid w:val="00276E43"/>
    <w:rsid w:val="0028480B"/>
    <w:rsid w:val="00293551"/>
    <w:rsid w:val="002969F4"/>
    <w:rsid w:val="002A552F"/>
    <w:rsid w:val="002B520C"/>
    <w:rsid w:val="002C03F6"/>
    <w:rsid w:val="002C204D"/>
    <w:rsid w:val="002C63EC"/>
    <w:rsid w:val="002D12C1"/>
    <w:rsid w:val="002D50B3"/>
    <w:rsid w:val="002D573A"/>
    <w:rsid w:val="002E1C7E"/>
    <w:rsid w:val="002E53F2"/>
    <w:rsid w:val="002E5746"/>
    <w:rsid w:val="002F2072"/>
    <w:rsid w:val="002F5CD7"/>
    <w:rsid w:val="00301377"/>
    <w:rsid w:val="00302513"/>
    <w:rsid w:val="00305136"/>
    <w:rsid w:val="003146BB"/>
    <w:rsid w:val="0031545C"/>
    <w:rsid w:val="00323C44"/>
    <w:rsid w:val="003240F7"/>
    <w:rsid w:val="0032690E"/>
    <w:rsid w:val="00341FC2"/>
    <w:rsid w:val="00342A7A"/>
    <w:rsid w:val="00343E28"/>
    <w:rsid w:val="003442B3"/>
    <w:rsid w:val="003467AC"/>
    <w:rsid w:val="00346FCA"/>
    <w:rsid w:val="00350D35"/>
    <w:rsid w:val="0035560F"/>
    <w:rsid w:val="0035673C"/>
    <w:rsid w:val="00361581"/>
    <w:rsid w:val="00361D8D"/>
    <w:rsid w:val="00362697"/>
    <w:rsid w:val="00364359"/>
    <w:rsid w:val="00370062"/>
    <w:rsid w:val="0037139D"/>
    <w:rsid w:val="003736EA"/>
    <w:rsid w:val="00385242"/>
    <w:rsid w:val="00385A74"/>
    <w:rsid w:val="00386C3A"/>
    <w:rsid w:val="00390D03"/>
    <w:rsid w:val="003931DF"/>
    <w:rsid w:val="00394828"/>
    <w:rsid w:val="003B568F"/>
    <w:rsid w:val="003B6DCB"/>
    <w:rsid w:val="003B6FFA"/>
    <w:rsid w:val="003B742C"/>
    <w:rsid w:val="003C42CB"/>
    <w:rsid w:val="003C59B6"/>
    <w:rsid w:val="003C63F1"/>
    <w:rsid w:val="003C6BB0"/>
    <w:rsid w:val="003C7262"/>
    <w:rsid w:val="003D0A90"/>
    <w:rsid w:val="003D26E8"/>
    <w:rsid w:val="003D50B1"/>
    <w:rsid w:val="003D5853"/>
    <w:rsid w:val="003E0D23"/>
    <w:rsid w:val="003F22A9"/>
    <w:rsid w:val="003F3A55"/>
    <w:rsid w:val="00401234"/>
    <w:rsid w:val="00401F39"/>
    <w:rsid w:val="00405B2A"/>
    <w:rsid w:val="00405ED5"/>
    <w:rsid w:val="004178D3"/>
    <w:rsid w:val="00422063"/>
    <w:rsid w:val="00422BF4"/>
    <w:rsid w:val="00425D53"/>
    <w:rsid w:val="00431A24"/>
    <w:rsid w:val="004342BB"/>
    <w:rsid w:val="00437289"/>
    <w:rsid w:val="00456C30"/>
    <w:rsid w:val="004626A2"/>
    <w:rsid w:val="00474529"/>
    <w:rsid w:val="00484C47"/>
    <w:rsid w:val="00492DF5"/>
    <w:rsid w:val="00493197"/>
    <w:rsid w:val="0049600D"/>
    <w:rsid w:val="004A2DB2"/>
    <w:rsid w:val="004A7632"/>
    <w:rsid w:val="004B560D"/>
    <w:rsid w:val="004B6B4A"/>
    <w:rsid w:val="004C0AE6"/>
    <w:rsid w:val="004D4E39"/>
    <w:rsid w:val="004D7CE5"/>
    <w:rsid w:val="004E0DE2"/>
    <w:rsid w:val="004E59B6"/>
    <w:rsid w:val="004F6C84"/>
    <w:rsid w:val="005131C3"/>
    <w:rsid w:val="00514C6C"/>
    <w:rsid w:val="005152CD"/>
    <w:rsid w:val="0051649D"/>
    <w:rsid w:val="00523A59"/>
    <w:rsid w:val="00525625"/>
    <w:rsid w:val="00527AC1"/>
    <w:rsid w:val="00542E8D"/>
    <w:rsid w:val="0055391D"/>
    <w:rsid w:val="005561ED"/>
    <w:rsid w:val="005602A7"/>
    <w:rsid w:val="00560D24"/>
    <w:rsid w:val="0056412C"/>
    <w:rsid w:val="00567EA9"/>
    <w:rsid w:val="00580C49"/>
    <w:rsid w:val="00584145"/>
    <w:rsid w:val="00585EB7"/>
    <w:rsid w:val="00586A82"/>
    <w:rsid w:val="005902C6"/>
    <w:rsid w:val="00593134"/>
    <w:rsid w:val="00593E01"/>
    <w:rsid w:val="00597C3A"/>
    <w:rsid w:val="005A0321"/>
    <w:rsid w:val="005A3D16"/>
    <w:rsid w:val="005A4A07"/>
    <w:rsid w:val="005B09CC"/>
    <w:rsid w:val="005B153D"/>
    <w:rsid w:val="005B7D7C"/>
    <w:rsid w:val="005E1321"/>
    <w:rsid w:val="005E4D88"/>
    <w:rsid w:val="005E6644"/>
    <w:rsid w:val="005E7AA5"/>
    <w:rsid w:val="005F4802"/>
    <w:rsid w:val="006056FD"/>
    <w:rsid w:val="00607C6E"/>
    <w:rsid w:val="006120B1"/>
    <w:rsid w:val="006177A2"/>
    <w:rsid w:val="00634E86"/>
    <w:rsid w:val="00635106"/>
    <w:rsid w:val="006364B2"/>
    <w:rsid w:val="00641BEC"/>
    <w:rsid w:val="00653E75"/>
    <w:rsid w:val="00656672"/>
    <w:rsid w:val="006875C9"/>
    <w:rsid w:val="0068797D"/>
    <w:rsid w:val="00691CC0"/>
    <w:rsid w:val="006931E5"/>
    <w:rsid w:val="006976DF"/>
    <w:rsid w:val="006B096D"/>
    <w:rsid w:val="006B130E"/>
    <w:rsid w:val="006C436A"/>
    <w:rsid w:val="006C5BEF"/>
    <w:rsid w:val="006D4B4D"/>
    <w:rsid w:val="006D55A2"/>
    <w:rsid w:val="006D6F06"/>
    <w:rsid w:val="006D78B5"/>
    <w:rsid w:val="006E07CB"/>
    <w:rsid w:val="006E0905"/>
    <w:rsid w:val="006E532E"/>
    <w:rsid w:val="006F6814"/>
    <w:rsid w:val="007113B7"/>
    <w:rsid w:val="007155F2"/>
    <w:rsid w:val="00716019"/>
    <w:rsid w:val="00717184"/>
    <w:rsid w:val="00722AD6"/>
    <w:rsid w:val="00724C06"/>
    <w:rsid w:val="007256AB"/>
    <w:rsid w:val="00726255"/>
    <w:rsid w:val="00726BF7"/>
    <w:rsid w:val="00731022"/>
    <w:rsid w:val="00734B45"/>
    <w:rsid w:val="007358FC"/>
    <w:rsid w:val="00740643"/>
    <w:rsid w:val="00745497"/>
    <w:rsid w:val="0074618A"/>
    <w:rsid w:val="00777406"/>
    <w:rsid w:val="007816C6"/>
    <w:rsid w:val="00786C8F"/>
    <w:rsid w:val="00793E2A"/>
    <w:rsid w:val="007941D9"/>
    <w:rsid w:val="007A25F4"/>
    <w:rsid w:val="007A6431"/>
    <w:rsid w:val="007B15BE"/>
    <w:rsid w:val="007B35F3"/>
    <w:rsid w:val="007B62CB"/>
    <w:rsid w:val="007B7CB1"/>
    <w:rsid w:val="007C6B23"/>
    <w:rsid w:val="007C7612"/>
    <w:rsid w:val="007D02DA"/>
    <w:rsid w:val="007D6C28"/>
    <w:rsid w:val="007E09CA"/>
    <w:rsid w:val="007E69E5"/>
    <w:rsid w:val="007F0EFC"/>
    <w:rsid w:val="007F3440"/>
    <w:rsid w:val="00811868"/>
    <w:rsid w:val="00835915"/>
    <w:rsid w:val="00836B8E"/>
    <w:rsid w:val="00847758"/>
    <w:rsid w:val="00871531"/>
    <w:rsid w:val="00877492"/>
    <w:rsid w:val="0088009B"/>
    <w:rsid w:val="00881A34"/>
    <w:rsid w:val="00885E54"/>
    <w:rsid w:val="0089106A"/>
    <w:rsid w:val="008922C3"/>
    <w:rsid w:val="0089368D"/>
    <w:rsid w:val="008A072A"/>
    <w:rsid w:val="008A76EA"/>
    <w:rsid w:val="008B0E57"/>
    <w:rsid w:val="008B260E"/>
    <w:rsid w:val="008B615A"/>
    <w:rsid w:val="008B6229"/>
    <w:rsid w:val="008B7FF3"/>
    <w:rsid w:val="008C2504"/>
    <w:rsid w:val="008C45F9"/>
    <w:rsid w:val="008C4D83"/>
    <w:rsid w:val="008D0F93"/>
    <w:rsid w:val="008D4CD4"/>
    <w:rsid w:val="008D6E4D"/>
    <w:rsid w:val="008E317B"/>
    <w:rsid w:val="008E4987"/>
    <w:rsid w:val="008E665E"/>
    <w:rsid w:val="008F47D8"/>
    <w:rsid w:val="00906128"/>
    <w:rsid w:val="009108D0"/>
    <w:rsid w:val="0091415D"/>
    <w:rsid w:val="00915030"/>
    <w:rsid w:val="00915F85"/>
    <w:rsid w:val="00916771"/>
    <w:rsid w:val="009227C2"/>
    <w:rsid w:val="00934B56"/>
    <w:rsid w:val="009362F2"/>
    <w:rsid w:val="009442DF"/>
    <w:rsid w:val="0094465C"/>
    <w:rsid w:val="00951676"/>
    <w:rsid w:val="009625F0"/>
    <w:rsid w:val="0096607E"/>
    <w:rsid w:val="00970551"/>
    <w:rsid w:val="00972C47"/>
    <w:rsid w:val="0097504E"/>
    <w:rsid w:val="00975385"/>
    <w:rsid w:val="00976F59"/>
    <w:rsid w:val="00980FA6"/>
    <w:rsid w:val="0099568A"/>
    <w:rsid w:val="009963A0"/>
    <w:rsid w:val="009A0521"/>
    <w:rsid w:val="009A3358"/>
    <w:rsid w:val="009B1517"/>
    <w:rsid w:val="009B5967"/>
    <w:rsid w:val="009C08AF"/>
    <w:rsid w:val="009C18DE"/>
    <w:rsid w:val="009D452E"/>
    <w:rsid w:val="009E780C"/>
    <w:rsid w:val="009F03B6"/>
    <w:rsid w:val="009F483B"/>
    <w:rsid w:val="00A12012"/>
    <w:rsid w:val="00A16852"/>
    <w:rsid w:val="00A17954"/>
    <w:rsid w:val="00A23D59"/>
    <w:rsid w:val="00A26E9A"/>
    <w:rsid w:val="00A403ED"/>
    <w:rsid w:val="00A40A10"/>
    <w:rsid w:val="00A419AE"/>
    <w:rsid w:val="00A45E28"/>
    <w:rsid w:val="00A47600"/>
    <w:rsid w:val="00A47CA1"/>
    <w:rsid w:val="00A50613"/>
    <w:rsid w:val="00A50B9A"/>
    <w:rsid w:val="00A516D5"/>
    <w:rsid w:val="00A541FD"/>
    <w:rsid w:val="00A57F8A"/>
    <w:rsid w:val="00A65C31"/>
    <w:rsid w:val="00A66E3A"/>
    <w:rsid w:val="00A67A7D"/>
    <w:rsid w:val="00A701E6"/>
    <w:rsid w:val="00A7305E"/>
    <w:rsid w:val="00A81423"/>
    <w:rsid w:val="00A90D86"/>
    <w:rsid w:val="00A92F64"/>
    <w:rsid w:val="00A934F2"/>
    <w:rsid w:val="00AA2F9F"/>
    <w:rsid w:val="00AA3F99"/>
    <w:rsid w:val="00AA4344"/>
    <w:rsid w:val="00AA6362"/>
    <w:rsid w:val="00AA754B"/>
    <w:rsid w:val="00AB1628"/>
    <w:rsid w:val="00AB36BB"/>
    <w:rsid w:val="00AB48D2"/>
    <w:rsid w:val="00AB71DB"/>
    <w:rsid w:val="00AB7E84"/>
    <w:rsid w:val="00AC4987"/>
    <w:rsid w:val="00AD115D"/>
    <w:rsid w:val="00AD3409"/>
    <w:rsid w:val="00AD3AA8"/>
    <w:rsid w:val="00AD681D"/>
    <w:rsid w:val="00AD764C"/>
    <w:rsid w:val="00AE21C1"/>
    <w:rsid w:val="00AF797F"/>
    <w:rsid w:val="00B06B5C"/>
    <w:rsid w:val="00B11E4D"/>
    <w:rsid w:val="00B14EEF"/>
    <w:rsid w:val="00B150CB"/>
    <w:rsid w:val="00B15E7D"/>
    <w:rsid w:val="00B20252"/>
    <w:rsid w:val="00B2242F"/>
    <w:rsid w:val="00B25720"/>
    <w:rsid w:val="00B27590"/>
    <w:rsid w:val="00B33190"/>
    <w:rsid w:val="00B348DB"/>
    <w:rsid w:val="00B401A8"/>
    <w:rsid w:val="00B4659F"/>
    <w:rsid w:val="00B4793D"/>
    <w:rsid w:val="00B50493"/>
    <w:rsid w:val="00B53B37"/>
    <w:rsid w:val="00B5673C"/>
    <w:rsid w:val="00B56F2A"/>
    <w:rsid w:val="00B60B7C"/>
    <w:rsid w:val="00B73C05"/>
    <w:rsid w:val="00B942DD"/>
    <w:rsid w:val="00B949A6"/>
    <w:rsid w:val="00B9594B"/>
    <w:rsid w:val="00BA19DC"/>
    <w:rsid w:val="00BA66E7"/>
    <w:rsid w:val="00BB40A4"/>
    <w:rsid w:val="00BB5061"/>
    <w:rsid w:val="00BC355F"/>
    <w:rsid w:val="00BC3D49"/>
    <w:rsid w:val="00BD156D"/>
    <w:rsid w:val="00BD3C31"/>
    <w:rsid w:val="00BE4EAC"/>
    <w:rsid w:val="00BF023B"/>
    <w:rsid w:val="00C12F72"/>
    <w:rsid w:val="00C3111B"/>
    <w:rsid w:val="00C360D3"/>
    <w:rsid w:val="00C36DC2"/>
    <w:rsid w:val="00C42079"/>
    <w:rsid w:val="00C4289E"/>
    <w:rsid w:val="00C462A0"/>
    <w:rsid w:val="00C54E37"/>
    <w:rsid w:val="00C559A2"/>
    <w:rsid w:val="00C65625"/>
    <w:rsid w:val="00C66172"/>
    <w:rsid w:val="00C72873"/>
    <w:rsid w:val="00C76F53"/>
    <w:rsid w:val="00C82CF4"/>
    <w:rsid w:val="00C82F6A"/>
    <w:rsid w:val="00C849E7"/>
    <w:rsid w:val="00C85EE1"/>
    <w:rsid w:val="00C863C2"/>
    <w:rsid w:val="00C93431"/>
    <w:rsid w:val="00C94799"/>
    <w:rsid w:val="00CA0222"/>
    <w:rsid w:val="00CB411A"/>
    <w:rsid w:val="00CB5E61"/>
    <w:rsid w:val="00CB6C6E"/>
    <w:rsid w:val="00CC12FD"/>
    <w:rsid w:val="00CC319F"/>
    <w:rsid w:val="00CC3E0F"/>
    <w:rsid w:val="00CC6FDE"/>
    <w:rsid w:val="00CC7A1D"/>
    <w:rsid w:val="00CD0F43"/>
    <w:rsid w:val="00CD3988"/>
    <w:rsid w:val="00CD3B9C"/>
    <w:rsid w:val="00CD54D2"/>
    <w:rsid w:val="00CD6D75"/>
    <w:rsid w:val="00CD735D"/>
    <w:rsid w:val="00CE23F3"/>
    <w:rsid w:val="00CE342F"/>
    <w:rsid w:val="00CF527F"/>
    <w:rsid w:val="00CF6AC5"/>
    <w:rsid w:val="00D01A64"/>
    <w:rsid w:val="00D037CD"/>
    <w:rsid w:val="00D1163C"/>
    <w:rsid w:val="00D12E9A"/>
    <w:rsid w:val="00D14694"/>
    <w:rsid w:val="00D14B9C"/>
    <w:rsid w:val="00D17722"/>
    <w:rsid w:val="00D200CE"/>
    <w:rsid w:val="00D255D2"/>
    <w:rsid w:val="00D26D01"/>
    <w:rsid w:val="00D34AD4"/>
    <w:rsid w:val="00D46495"/>
    <w:rsid w:val="00D504D9"/>
    <w:rsid w:val="00D529E1"/>
    <w:rsid w:val="00D55574"/>
    <w:rsid w:val="00D638B7"/>
    <w:rsid w:val="00D80AEC"/>
    <w:rsid w:val="00D80EBF"/>
    <w:rsid w:val="00D813A9"/>
    <w:rsid w:val="00D82029"/>
    <w:rsid w:val="00D90B62"/>
    <w:rsid w:val="00D90C64"/>
    <w:rsid w:val="00D90D82"/>
    <w:rsid w:val="00D94C1D"/>
    <w:rsid w:val="00DA3E68"/>
    <w:rsid w:val="00DA59F3"/>
    <w:rsid w:val="00DB2D25"/>
    <w:rsid w:val="00DC4AA4"/>
    <w:rsid w:val="00DC6B0A"/>
    <w:rsid w:val="00DD6DE1"/>
    <w:rsid w:val="00DE1096"/>
    <w:rsid w:val="00DE28ED"/>
    <w:rsid w:val="00DE6DF2"/>
    <w:rsid w:val="00DF2610"/>
    <w:rsid w:val="00DF455A"/>
    <w:rsid w:val="00DF5510"/>
    <w:rsid w:val="00E0095B"/>
    <w:rsid w:val="00E018D0"/>
    <w:rsid w:val="00E01B0E"/>
    <w:rsid w:val="00E06D2D"/>
    <w:rsid w:val="00E06DB4"/>
    <w:rsid w:val="00E16167"/>
    <w:rsid w:val="00E251AF"/>
    <w:rsid w:val="00E31870"/>
    <w:rsid w:val="00E33DDC"/>
    <w:rsid w:val="00E3546C"/>
    <w:rsid w:val="00E37B28"/>
    <w:rsid w:val="00E41BDD"/>
    <w:rsid w:val="00E44EDE"/>
    <w:rsid w:val="00E454E8"/>
    <w:rsid w:val="00E45607"/>
    <w:rsid w:val="00E45E7B"/>
    <w:rsid w:val="00E545DC"/>
    <w:rsid w:val="00E54B6B"/>
    <w:rsid w:val="00E5626F"/>
    <w:rsid w:val="00E63C68"/>
    <w:rsid w:val="00E65B05"/>
    <w:rsid w:val="00E723F6"/>
    <w:rsid w:val="00E7658B"/>
    <w:rsid w:val="00E8075D"/>
    <w:rsid w:val="00E831A6"/>
    <w:rsid w:val="00E87B06"/>
    <w:rsid w:val="00EA308F"/>
    <w:rsid w:val="00EA31C9"/>
    <w:rsid w:val="00EB574C"/>
    <w:rsid w:val="00EC2606"/>
    <w:rsid w:val="00EC27AA"/>
    <w:rsid w:val="00EC2E5D"/>
    <w:rsid w:val="00EC44B2"/>
    <w:rsid w:val="00ED38F6"/>
    <w:rsid w:val="00ED6644"/>
    <w:rsid w:val="00ED6660"/>
    <w:rsid w:val="00ED677C"/>
    <w:rsid w:val="00ED6976"/>
    <w:rsid w:val="00EE2B99"/>
    <w:rsid w:val="00EE4F22"/>
    <w:rsid w:val="00EE6545"/>
    <w:rsid w:val="00EE7BC8"/>
    <w:rsid w:val="00EF1A95"/>
    <w:rsid w:val="00F050B1"/>
    <w:rsid w:val="00F104DC"/>
    <w:rsid w:val="00F108C5"/>
    <w:rsid w:val="00F1115B"/>
    <w:rsid w:val="00F136F2"/>
    <w:rsid w:val="00F1576A"/>
    <w:rsid w:val="00F20F86"/>
    <w:rsid w:val="00F2192D"/>
    <w:rsid w:val="00F25850"/>
    <w:rsid w:val="00F31178"/>
    <w:rsid w:val="00F422AF"/>
    <w:rsid w:val="00F571DB"/>
    <w:rsid w:val="00F626B0"/>
    <w:rsid w:val="00F64DCF"/>
    <w:rsid w:val="00F706FA"/>
    <w:rsid w:val="00F746FD"/>
    <w:rsid w:val="00F76A44"/>
    <w:rsid w:val="00F809EA"/>
    <w:rsid w:val="00F80B0D"/>
    <w:rsid w:val="00F969A2"/>
    <w:rsid w:val="00FA0176"/>
    <w:rsid w:val="00FA316C"/>
    <w:rsid w:val="00FA4B8F"/>
    <w:rsid w:val="00FB6D2E"/>
    <w:rsid w:val="00FC1D42"/>
    <w:rsid w:val="00FD2082"/>
    <w:rsid w:val="00FD6D8D"/>
    <w:rsid w:val="00FE6E3C"/>
    <w:rsid w:val="00FF6011"/>
    <w:rsid w:val="00FF60DC"/>
    <w:rsid w:val="00FF7A94"/>
    <w:rsid w:val="08547330"/>
    <w:rsid w:val="085D1189"/>
    <w:rsid w:val="133849DD"/>
    <w:rsid w:val="198E0576"/>
    <w:rsid w:val="1A2E0408"/>
    <w:rsid w:val="21B36EB1"/>
    <w:rsid w:val="222A66E9"/>
    <w:rsid w:val="23DD128D"/>
    <w:rsid w:val="2AE56A2C"/>
    <w:rsid w:val="2B304E36"/>
    <w:rsid w:val="420C3BF8"/>
    <w:rsid w:val="45EA71F0"/>
    <w:rsid w:val="4B54058D"/>
    <w:rsid w:val="4BCB2B69"/>
    <w:rsid w:val="4E4E4FCB"/>
    <w:rsid w:val="51C77268"/>
    <w:rsid w:val="67073A82"/>
    <w:rsid w:val="67AB10D0"/>
    <w:rsid w:val="6B5A1C64"/>
    <w:rsid w:val="6C407BFB"/>
    <w:rsid w:val="6D5A7710"/>
    <w:rsid w:val="769A6404"/>
    <w:rsid w:val="76DE5850"/>
    <w:rsid w:val="77F40A72"/>
    <w:rsid w:val="78063C07"/>
    <w:rsid w:val="785B6885"/>
    <w:rsid w:val="79BE7364"/>
    <w:rsid w:val="7ECC7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3"/>
        <o:r id="V:Rule4" type="connector" idref="#_x0000_s2054"/>
        <o:r id="V:Rule5" type="connector" idref="#_x0000_s2055"/>
        <o:r id="V:Rule6" type="connector" idref="#_x0000_s2056"/>
        <o:r id="V:Rule7" type="connector" idref="#_x0000_s2057"/>
        <o:r id="V:Rule8" type="connector" idref="#_x0000_s2073"/>
        <o:r id="V:Rule9" type="connector" idref="#_x0000_s2077"/>
        <o:r id="V:Rule10" type="connector" idref="#_x0000_s2081"/>
        <o:r id="V:Rule11" type="connector" idref="#_x0000_s2082"/>
        <o:r id="V:Rule12" type="connector" idref="#_x0000_s2086"/>
        <o:r id="V:Rule13" type="connector" idref="#_x0000_s2088"/>
        <o:r id="V:Rule14" type="connector" idref="#_x0000_s2090"/>
        <o:r id="V:Rule15" type="connector" idref="#_x0000_s2091"/>
        <o:r id="V:Rule16" type="connector" idref="#_x0000_s2092"/>
        <o:r id="V:Rule17" type="connector" idref="#_x0000_s2101"/>
        <o:r id="V:Rule18" type="connector" idref="#_x0000_s210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105"/>
    <customShpInfo spid="_x0000_s2101"/>
    <customShpInfo spid="_x0000_s2057"/>
    <customShpInfo spid="_x0000_s2056"/>
    <customShpInfo spid="_x0000_s2082"/>
    <customShpInfo spid="_x0000_s2103"/>
    <customShpInfo spid="_x0000_s2051"/>
    <customShpInfo spid="_x0000_s2096"/>
    <customShpInfo spid="_x0000_s2052"/>
    <customShpInfo spid="_x0000_s2097"/>
    <customShpInfo spid="_x0000_s2090"/>
    <customShpInfo spid="_x0000_s2073"/>
    <customShpInfo spid="_x0000_s2055"/>
    <customShpInfo spid="_x0000_s2088"/>
    <customShpInfo spid="_x0000_s2053"/>
    <customShpInfo spid="_x0000_s2054"/>
    <customShpInfo spid="_x0000_s2050"/>
    <customShpInfo spid="_x0000_s2064"/>
    <customShpInfo spid="_x0000_s2091"/>
    <customShpInfo spid="_x0000_s2077"/>
    <customShpInfo spid="_x0000_s2080"/>
    <customShpInfo spid="_x0000_s2069"/>
    <customShpInfo spid="_x0000_s2085"/>
    <customShpInfo spid="_x0000_s2095"/>
    <customShpInfo spid="_x0000_s2089"/>
    <customShpInfo spid="_x0000_s2070"/>
    <customShpInfo spid="_x0000_s2074"/>
    <customShpInfo spid="_x0000_s2063"/>
    <customShpInfo spid="_x0000_s2107"/>
    <customShpInfo spid="_x0000_s2081"/>
    <customShpInfo spid="_x0000_s2092"/>
    <customShpInfo spid="_x0000_s208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0BFE3-B494-4940-9508-4E8336DB67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471</Words>
  <Characters>2691</Characters>
  <Lines>22</Lines>
  <Paragraphs>6</Paragraphs>
  <TotalTime>2</TotalTime>
  <ScaleCrop>false</ScaleCrop>
  <LinksUpToDate>false</LinksUpToDate>
  <CharactersWithSpaces>3156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2020-09-02T07:03:00Z</dcterms:created>
  <dc:creator>Administrator</dc:creator>
  <cp:lastModifiedBy>Administrator</cp:lastModifiedBy>
  <cp:lastPrinted>2020-09-02T00:42:00Z</cp:lastPrinted>
  <dcterms:modified xsi:type="dcterms:W3CDTF">2020-09-03T09:50:01Z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