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</w:rPr>
        <w:t>关于加快推进一流本科课程建设进度的通知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8"/>
          <w:szCs w:val="28"/>
        </w:rPr>
        <w:t>各学院（系、部）：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西北农林科技大学一流本科课程建设实施方案》（校教发〔2019〕363）号，经学校统筹，学院认真组织，规划立项了416门校级一流本科课程。截至目前，部分学院总体推进比较缓慢，建设成效不突出。为了确保一流课程建设工作，现将有关事项再次强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各学院（系、部）务必高度重视一流本科课程建设，整体部署，统筹经费，发挥教授委员会作用，建立严格申报评审、检查、验收和应用程序，按照规划及年度建设任务指标，加强课程建设进度的检查和督促，有序推进一流课程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二、一流本科课程建设实行课程负责人责任制，课程负责人按照《一流本科课程建设项目任务书》，根据课程建设建设要求，严格执行实施方案和时间节点，保证时间、精力投入，保证课程建设进度。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学校按照规划的课程予以保障建设经费和视频拍摄通知制作经费，并优先保障建设进度较快的学院（系、部）和课程。凡是列入规划的课程均要按期验收，验收结果纳入学院（系、部）年度教学工作考评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学校已经按照学院（系、部）及学科分布，分别在南北校区布置了4个视频拍摄制作点，分别在北校区3号教学楼一层东侧、北校区6号教学楼五层东侧，北校区学生处办公楼一层西侧，南校区1号教学楼一层西侧。为方便教师，各学院（系、部）可结合实际按照区域分布就近安排本学院（系、部）的课程拍摄制作。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教务处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2020年10月9日</w:t>
      </w:r>
    </w:p>
    <w:bookmarkEnd w:id="0"/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2020-10-12T06:41:22Z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