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0" w:afterAutospacing="0" w:line="17" w:lineRule="atLeast"/>
        <w:ind w:left="0" w:right="0" w:firstLine="0"/>
        <w:jc w:val="center"/>
        <w:rPr>
          <w:rFonts w:ascii="小标宋体" w:hAnsi="小标宋体" w:eastAsia="小标宋体" w:cs="小标宋体"/>
          <w:i w:val="0"/>
          <w:caps w:val="0"/>
          <w:color w:val="333333"/>
          <w:spacing w:val="0"/>
          <w:sz w:val="42"/>
          <w:szCs w:val="42"/>
        </w:rPr>
      </w:pPr>
      <w:r>
        <w:rPr>
          <w:rFonts w:hint="default" w:ascii="小标宋体" w:hAnsi="小标宋体" w:eastAsia="小标宋体" w:cs="小标宋体"/>
          <w:i w:val="0"/>
          <w:caps w:val="0"/>
          <w:color w:val="333333"/>
          <w:spacing w:val="0"/>
          <w:sz w:val="42"/>
          <w:szCs w:val="42"/>
          <w:bdr w:val="none" w:color="auto" w:sz="0" w:space="0"/>
          <w:shd w:val="clear" w:fill="FFFFFF"/>
        </w:rPr>
        <w:t>西北农林科技大学虚拟仿真实验教学项目建设（三期）-虚拟仿真项目公开招标公告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项目概况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西北农林科技大学虚拟仿真实验教学项目建设（三期）-虚拟仿真项目 招标项目的潜在投标人应在陕西省西安市高新二路1号招商银行大厦19层获取招标文件，并于2021年01月14日10点00分（北京时间）前递交投标文件。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项目编号：CG2020-122ZBKR1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项目名称：西北农林科技大学虚拟仿真实验教学项目建设（三期）-虚拟仿真项目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预算金额：288</w:t>
      </w:r>
      <w:r>
        <w:rPr>
          <w:rFonts w:hint="eastAsia" w:ascii="微软雅黑" w:hAnsi="微软雅黑" w:eastAsia="微软雅黑" w:cs="微软雅黑"/>
          <w:i w:val="0"/>
          <w:caps w:val="0"/>
          <w:color w:val="333333"/>
          <w:spacing w:val="0"/>
          <w:sz w:val="21"/>
          <w:szCs w:val="21"/>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t>00 万元（人民币）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最高限价（如有）：288.00 万元（人民币）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第一包：植物转基因操作技术虚拟仿真实验、苜蓿多元杂交育种虚拟仿真综合实训、果菜类蔬菜植株调整及生物学效应虚拟仿真实验、神经毒剂类杀虫剂作用机理虚拟仿真，1套， 采购预算：72.00万元，具体详见招标文件。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第二包：哺乳动物早期胚胎发育过程虚拟仿真实验、猪病的病理诊断虚拟仿真实验、水产动物病害学虚拟仿真实验，1套， 采购预算：54.00万元，具体详见招标文件。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包：水工建筑物结构解析与空间体验虚拟仿真实验、挡土墙应用与设计虚拟仿真实训、谷物联合收获机结构及工作虚拟仿真实验、玉米免耕精量播种与质量检测虚拟仿真实验、挤压食品加工虚拟仿真实训，1套，采购预算：90.00万元，具体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第四包：凤香型白酒固态法酿造生产工艺虚拟仿真综合实训、易爆物-9-叠氮甲基蒽的合成及处理虚拟仿真实验、天然产物探针及其作用靶标识别虚拟仿真实验、五倍子栲胶工业化生产虚拟仿真，1套， 采购预算：72.00万元；具体详见招标文件。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合同履行期限：2021年5月31日前，完成项目制作任务；2021年6月10日前达到采购人使用要求，提交软件1套、软件说明书1份。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本项目(不接受)联合体投标。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二、申请人的资格要求：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（1）《政府采购促进中小企业发展暂行办法》的通知--财库[2011]181号；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1"/>
          <w:szCs w:val="21"/>
          <w:bdr w:val="none" w:color="auto" w:sz="0" w:space="0"/>
          <w:shd w:val="clear" w:fill="FFFFFF"/>
        </w:rPr>
        <w:t>2</w:t>
      </w:r>
      <w:r>
        <w:rPr>
          <w:rFonts w:hint="eastAsia" w:ascii="微软雅黑" w:hAnsi="微软雅黑" w:eastAsia="微软雅黑" w:cs="微软雅黑"/>
          <w:i w:val="0"/>
          <w:caps w:val="0"/>
          <w:color w:val="333333"/>
          <w:spacing w:val="0"/>
          <w:sz w:val="24"/>
          <w:szCs w:val="24"/>
          <w:bdr w:val="none" w:color="auto" w:sz="0" w:space="0"/>
          <w:shd w:val="clear" w:fill="FFFFFF"/>
        </w:rPr>
        <w:t>）财政部司法部关于政府采购支持监狱企业发展有关问题的通知--财库[2014]68号；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（3）《财政部 发展改革委 生态环境部市场监管总局关于调整优化节能产品环境标志产品政府采购执行机制的通知》（财库〔2019〕9号）；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（4）《节能产品政府采购实施意见》--（财库[2004]185号）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（5）《环境标志产品政府采购实施的意见》--财库[2006]90号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（6）《关于促进残疾人就业政府采购政策的通知》（财库[2017]141号）；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（7）其他需要落实的政府采购政策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3.本项目的特定资格要求：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投标人应具有独立承担民事责任的能力且具备向采购人提供相关货物及相应服务的企业法人、事业法人、其他组织或自然人,企业法人应提供合法有效的营业执照等证明文件；事业法人应提供合法有效的事业单位法人证等证明文件；其他组织应提供合法有效的证明文件；自然人应提供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（2）投标人不得为“信用中国(www.creditchina.gov.cn)”中列入失信惩戒对象和重大税收违法案件当事人名单的投标人，不得为“中国政府采购网(www.ccgp.gov.cn)” 政府采购严重违法失信行为记录名单中被财政部门禁止参加政府采购活动的投标人；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（3）参加政府采购活动前三年内，在经营活动中没有重大违法记录；（4）其他条件详见本项目招标文件的规定。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注：投标人可同时报名参与本项目任意一个或多个包的投标，并可以同时成为多个包的投标人；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三、获取招标文件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时间：2020年12月23日至2020年12月29日，每天上午9:00至12:00，下午14:00至17:00。（北京时间，法定节假日除外）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地点：陕西省西安市高新二路1号招商银行大厦19层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方式：请携带单位介绍信和本人身份证原件及复印件至陕西省西安市高新二路1号招商银行大厦19层领取招标文件，谢绝邮递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售价：￥300.00 元，本公告包含的招标文件售价总和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四、提交投标文件截止时间、开标时间和地点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提交投标文件截止时间：2021年01月14日 10点00分（北京时间）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开标时间：2021年01月14日 10点00分（北京时间）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地点：陕西省西安市高新二路1号招商银行大厦19层第一会议室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六、其他补充事宜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名 称：西北农林科技大学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地址：陕西杨凌国家农业高新技术产业示范区西农路22号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联系方式：唐老师 029-87091223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名 称：陕西开瑞建设工程项目管理有限公司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rPr>
          <w:rFonts w:hint="eastAsia" w:ascii="微软雅黑" w:hAnsi="微软雅黑" w:eastAsia="微软雅黑" w:cs="微软雅黑"/>
          <w:i w:val="0"/>
          <w:caps w:val="0"/>
          <w:color w:val="333333"/>
          <w:spacing w:val="0"/>
          <w:sz w:val="24"/>
          <w:szCs w:val="24"/>
        </w:rPr>
      </w:pP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t>地  址：陕西省西安市高新二路1号招商银行大厦1</w:t>
      </w:r>
      <w:r>
        <w:rPr>
          <w:rFonts w:hint="eastAsia" w:ascii="微软雅黑" w:hAnsi="微软雅黑" w:eastAsia="微软雅黑" w:cs="微软雅黑"/>
          <w:i w:val="0"/>
          <w:caps w:val="0"/>
          <w:color w:val="333333"/>
          <w:spacing w:val="0"/>
          <w:sz w:val="24"/>
          <w:szCs w:val="24"/>
          <w:bdr w:val="none" w:color="auto" w:sz="0" w:space="0"/>
          <w:shd w:val="clear" w:fill="FFFFFF"/>
          <w:lang w:val="en-US" w:eastAsia="zh-CN"/>
        </w:rPr>
        <w:t>9</w:t>
      </w:r>
      <w:r>
        <w:rPr>
          <w:rFonts w:hint="eastAsia" w:ascii="微软雅黑" w:hAnsi="微软雅黑" w:eastAsia="微软雅黑" w:cs="微软雅黑"/>
          <w:i w:val="0"/>
          <w:caps w:val="0"/>
          <w:color w:val="333333"/>
          <w:spacing w:val="0"/>
          <w:sz w:val="24"/>
          <w:szCs w:val="24"/>
          <w:bdr w:val="none" w:color="auto" w:sz="0" w:space="0"/>
          <w:shd w:val="clear" w:fill="FFFFFF"/>
        </w:rPr>
        <w:t>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联系方式：王工 029-89569197 18740707410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项目联系人：唐老师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电  话：029-87091223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陕西开瑞建设工程项目管理有限公司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2020-12-23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2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2020-12-24T00:55:05Z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