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西北农林科技大学资源环境学院</w:t>
      </w:r>
    </w:p>
    <w:p>
      <w:pPr>
        <w:spacing w:after="12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“夏能奖学金”评定管理办法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第一条</w:t>
      </w:r>
      <w:r>
        <w:rPr>
          <w:rFonts w:hint="eastAsia" w:ascii="华文仿宋" w:hAnsi="华文仿宋" w:eastAsia="华文仿宋"/>
          <w:sz w:val="28"/>
          <w:szCs w:val="28"/>
        </w:rPr>
        <w:t xml:space="preserve">  为更好地培养创新型人才，鼓励学生多样性与个性化发展，促进在各方面有优秀表现的学生成长成才、全面发展，宁夏夏能生物科技有限公司捐资在西北农林科技大学资源环境学院（以下简称学院）设立“夏能奖学金”。为做好奖学金的评定及发放工作，现结合学院实际，制定本办法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第二条</w:t>
      </w:r>
      <w:r>
        <w:rPr>
          <w:rFonts w:hint="eastAsia" w:ascii="华文仿宋" w:hAnsi="华文仿宋" w:eastAsia="华文仿宋"/>
          <w:sz w:val="28"/>
          <w:szCs w:val="28"/>
        </w:rPr>
        <w:t xml:space="preserve">  奖励对象为学院品学兼优的全日制基本学制内硕士研究生，要求土壤学、植物营养学、资源利用与植物保护专业，奖励标准为每生每年5000元人民币，2019、2020年每年奖励4名，2021年奖励2名。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第三条</w:t>
      </w:r>
      <w:r>
        <w:rPr>
          <w:rFonts w:hint="eastAsia" w:ascii="华文仿宋" w:hAnsi="华文仿宋" w:eastAsia="华文仿宋"/>
          <w:sz w:val="28"/>
          <w:szCs w:val="28"/>
        </w:rPr>
        <w:t xml:space="preserve">  学院负责“夏能奖学金”学生评定、推荐及其它管理工作。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第四条</w:t>
      </w:r>
      <w:r>
        <w:rPr>
          <w:rFonts w:hint="eastAsia" w:ascii="华文仿宋" w:hAnsi="华文仿宋" w:eastAsia="华文仿宋"/>
          <w:sz w:val="28"/>
          <w:szCs w:val="28"/>
        </w:rPr>
        <w:t>“夏能奖学金”评选基本条件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（一）政治素质可靠</w:t>
      </w:r>
      <w:r>
        <w:rPr>
          <w:rFonts w:ascii="华文仿宋" w:hAnsi="华文仿宋" w:eastAsia="华文仿宋"/>
          <w:sz w:val="28"/>
          <w:szCs w:val="28"/>
        </w:rPr>
        <w:t xml:space="preserve">: </w:t>
      </w:r>
      <w:r>
        <w:rPr>
          <w:rFonts w:hint="eastAsia" w:ascii="华文仿宋" w:hAnsi="华文仿宋" w:eastAsia="华文仿宋"/>
          <w:sz w:val="28"/>
          <w:szCs w:val="28"/>
        </w:rPr>
        <w:t>遵守宪法和法律，坚持四项基本原则，拥护党的路线、方针和政策，关心国家大事，政治上积极要求上进，无偏激言行。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（二）思想品德端正: 思想健康，品行</w:t>
      </w:r>
      <w:r>
        <w:rPr>
          <w:rFonts w:ascii="华文仿宋" w:hAnsi="华文仿宋" w:eastAsia="华文仿宋"/>
          <w:sz w:val="28"/>
          <w:szCs w:val="28"/>
        </w:rPr>
        <w:t>正派</w:t>
      </w:r>
      <w:r>
        <w:rPr>
          <w:rFonts w:hint="eastAsia" w:ascii="华文仿宋" w:hAnsi="华文仿宋" w:eastAsia="华文仿宋"/>
          <w:sz w:val="28"/>
          <w:szCs w:val="28"/>
        </w:rPr>
        <w:t>，举止文明，讲究社会公德，为人正直诚实守信，自觉遵守大学生守则和学校各项规章制度。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（三）学习成绩优良</w:t>
      </w:r>
      <w:r>
        <w:rPr>
          <w:rFonts w:ascii="华文仿宋" w:hAnsi="华文仿宋" w:eastAsia="华文仿宋"/>
          <w:sz w:val="28"/>
          <w:szCs w:val="28"/>
        </w:rPr>
        <w:t xml:space="preserve">: </w:t>
      </w:r>
      <w:r>
        <w:rPr>
          <w:rFonts w:hint="eastAsia" w:ascii="华文仿宋" w:hAnsi="华文仿宋" w:eastAsia="华文仿宋"/>
          <w:sz w:val="28"/>
          <w:szCs w:val="28"/>
        </w:rPr>
        <w:t>热爱所学专业，学习态度端正，遵守学习纪律，勤奋学习，学习成绩居班级前50%；有较强的科研和实践能力，发展潜力突出；参加全国及省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部</w:t>
      </w:r>
      <w:r>
        <w:rPr>
          <w:rFonts w:ascii="华文仿宋" w:hAnsi="华文仿宋" w:eastAsia="华文仿宋"/>
          <w:sz w:val="28"/>
          <w:szCs w:val="28"/>
        </w:rPr>
        <w:t xml:space="preserve">) </w:t>
      </w:r>
      <w:r>
        <w:rPr>
          <w:rFonts w:hint="eastAsia" w:ascii="华文仿宋" w:hAnsi="华文仿宋" w:eastAsia="华文仿宋"/>
          <w:sz w:val="28"/>
          <w:szCs w:val="28"/>
        </w:rPr>
        <w:t>级评优或各类竞赛活动获得优胜与表彰的。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（四）除以上条件外，科研成果以科研论文为主要参评依据，参评论文必须满足以下条件：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1.仅限发表于</w:t>
      </w:r>
      <w:r>
        <w:rPr>
          <w:rFonts w:ascii="华文仿宋" w:hAnsi="华文仿宋" w:eastAsia="华文仿宋"/>
          <w:sz w:val="28"/>
          <w:szCs w:val="28"/>
        </w:rPr>
        <w:t>SCI刊物/SSCI刊物、EI刊物、中文核心A类刊物、中文核心B类刊物、CSSCI刊物、外文非收录刊物，会议论文除外；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</w:t>
      </w:r>
      <w:r>
        <w:rPr>
          <w:rFonts w:ascii="华文仿宋" w:hAnsi="华文仿宋" w:eastAsia="华文仿宋"/>
          <w:sz w:val="28"/>
          <w:szCs w:val="28"/>
        </w:rPr>
        <w:t>SCI刊物/SSCI刊物、EI刊</w:t>
      </w:r>
      <w:r>
        <w:rPr>
          <w:rFonts w:hint="eastAsia" w:ascii="华文仿宋" w:hAnsi="华文仿宋" w:eastAsia="华文仿宋"/>
          <w:sz w:val="28"/>
          <w:szCs w:val="28"/>
        </w:rPr>
        <w:t>物见刊或者提供在线发表的</w:t>
      </w:r>
      <w:r>
        <w:rPr>
          <w:rFonts w:ascii="华文仿宋" w:hAnsi="华文仿宋" w:eastAsia="华文仿宋"/>
          <w:sz w:val="28"/>
          <w:szCs w:val="28"/>
        </w:rPr>
        <w:t>DOI号，并同时提供我校图书馆开具的检索证明；中文核心类期刊论文与CSSCI期刊必须见刊并提供期刊原件；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3.本人为第一作者，通讯作者必须为学籍导师，且西北农林科技大学资源环境学院为第一署名单位。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注：共同第一作者署名的文章按人数逐级降区参评。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4.参评的科研成果、专利等申报材料需在上一年</w:t>
      </w:r>
      <w:r>
        <w:rPr>
          <w:rFonts w:ascii="华文仿宋" w:hAnsi="华文仿宋" w:eastAsia="华文仿宋"/>
          <w:sz w:val="28"/>
          <w:szCs w:val="28"/>
        </w:rPr>
        <w:t>9月1日至本年8月31日之间取得，其他时期的成果不作为本年度参评依据。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5.学业成绩为所处学习阶段整体加权平均分为准。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6.科研论文评定细则及其余未详尽办法参考《资源环境学院研究生国家奖学金评定办法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试行</w:t>
      </w:r>
      <w:r>
        <w:rPr>
          <w:rFonts w:ascii="华文仿宋" w:hAnsi="华文仿宋" w:eastAsia="华文仿宋"/>
          <w:sz w:val="28"/>
          <w:szCs w:val="28"/>
        </w:rPr>
        <w:t>)</w:t>
      </w:r>
      <w:r>
        <w:rPr>
          <w:rFonts w:hint="eastAsia" w:ascii="华文仿宋" w:hAnsi="华文仿宋" w:eastAsia="华文仿宋"/>
          <w:sz w:val="28"/>
          <w:szCs w:val="28"/>
        </w:rPr>
        <w:t>》执行。</w:t>
      </w:r>
    </w:p>
    <w:p>
      <w:pPr>
        <w:spacing w:line="560" w:lineRule="exact"/>
        <w:ind w:firstLine="56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（五）同等条件下，参加夏能公司有关工作的优先评选。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第五条</w:t>
      </w:r>
      <w:r>
        <w:rPr>
          <w:rFonts w:hint="eastAsia" w:ascii="华文仿宋" w:hAnsi="华文仿宋" w:eastAsia="华文仿宋"/>
          <w:sz w:val="28"/>
          <w:szCs w:val="28"/>
        </w:rPr>
        <w:t>“夏能奖学金”评审工作坚持公开、公平、公正的原则，每学年评审一次。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第六条</w:t>
      </w:r>
      <w:r>
        <w:rPr>
          <w:rFonts w:hint="eastAsia" w:ascii="华文仿宋" w:hAnsi="华文仿宋" w:eastAsia="华文仿宋"/>
          <w:sz w:val="28"/>
          <w:szCs w:val="28"/>
        </w:rPr>
        <w:t xml:space="preserve">  “夏能奖学金”评审程序：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（一）本人申请。学生向学院所在班级提出申请并填写《西北农林科技大学“夏能公司科技育人奖学金”申请表》。</w:t>
      </w:r>
    </w:p>
    <w:p>
      <w:pPr>
        <w:spacing w:line="560" w:lineRule="exact"/>
        <w:ind w:firstLine="55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（二）学院评定小组初审。学院评定小组对班级推荐结果依据本管理办法第四条“夏能奖学金”评选基本条件进行初审，</w:t>
      </w:r>
      <w:r>
        <w:rPr>
          <w:rFonts w:ascii="华文仿宋" w:hAnsi="华文仿宋" w:eastAsia="华文仿宋"/>
          <w:sz w:val="28"/>
          <w:szCs w:val="28"/>
        </w:rPr>
        <w:t>并予以公示三天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spacing w:line="560" w:lineRule="exact"/>
        <w:ind w:firstLine="55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（三）对评审结果有异议的学生，可在公示阶段向学院评审小组提出申诉，学院评审小组应及时研究并予以答复。如学生对学院做出的答复仍存在异议，可向学校教育发展基金会提请裁决。</w:t>
      </w:r>
    </w:p>
    <w:p>
      <w:pPr>
        <w:spacing w:line="560" w:lineRule="exact"/>
        <w:ind w:firstLine="555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（四）学校审批。公示期满无异议后，报学校教育发展基金会审批。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第七条</w:t>
      </w:r>
      <w:r>
        <w:rPr>
          <w:rFonts w:hint="eastAsia" w:ascii="华文仿宋" w:hAnsi="华文仿宋" w:eastAsia="华文仿宋"/>
          <w:sz w:val="28"/>
          <w:szCs w:val="28"/>
        </w:rPr>
        <w:t>在大学生科技创新、创业活动中表现突出的学生优先考虑。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第八条</w:t>
      </w:r>
      <w:r>
        <w:rPr>
          <w:rFonts w:hint="eastAsia" w:ascii="华文仿宋" w:hAnsi="华文仿宋" w:eastAsia="华文仿宋"/>
          <w:sz w:val="28"/>
          <w:szCs w:val="28"/>
        </w:rPr>
        <w:t>“夏能奖学金”要专款专用，任何人不得截留、挪用和挤占。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第九条</w:t>
      </w:r>
      <w:r>
        <w:rPr>
          <w:rFonts w:hint="eastAsia" w:ascii="华文仿宋" w:hAnsi="华文仿宋" w:eastAsia="华文仿宋"/>
          <w:sz w:val="28"/>
          <w:szCs w:val="28"/>
        </w:rPr>
        <w:t>对参评学生要严格要求，宁缺毋滥，有下列行为之一者，取消该项奖学金评定资格：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（一）触犯国家法律，受到法律制裁者；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（二）学习成绩不突出，有课程重修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补考</w:t>
      </w:r>
      <w:r>
        <w:rPr>
          <w:rFonts w:ascii="华文仿宋" w:hAnsi="华文仿宋" w:eastAsia="华文仿宋"/>
          <w:sz w:val="28"/>
          <w:szCs w:val="28"/>
        </w:rPr>
        <w:t>)</w:t>
      </w:r>
      <w:r>
        <w:rPr>
          <w:rFonts w:hint="eastAsia" w:ascii="华文仿宋" w:hAnsi="华文仿宋" w:eastAsia="华文仿宋"/>
          <w:sz w:val="28"/>
          <w:szCs w:val="28"/>
        </w:rPr>
        <w:t>或平均学分绩点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学习成绩</w:t>
      </w:r>
      <w:r>
        <w:rPr>
          <w:rFonts w:ascii="华文仿宋" w:hAnsi="华文仿宋" w:eastAsia="华文仿宋"/>
          <w:sz w:val="28"/>
          <w:szCs w:val="28"/>
        </w:rPr>
        <w:t xml:space="preserve">) </w:t>
      </w:r>
      <w:r>
        <w:rPr>
          <w:rFonts w:hint="eastAsia" w:ascii="华文仿宋" w:hAnsi="华文仿宋" w:eastAsia="华文仿宋"/>
          <w:sz w:val="28"/>
          <w:szCs w:val="28"/>
        </w:rPr>
        <w:t>在专业排名居于后</w:t>
      </w:r>
      <w:r>
        <w:rPr>
          <w:rFonts w:ascii="华文仿宋" w:hAnsi="华文仿宋" w:eastAsia="华文仿宋"/>
          <w:sz w:val="28"/>
          <w:szCs w:val="28"/>
        </w:rPr>
        <w:t xml:space="preserve">1/2 </w:t>
      </w:r>
      <w:r>
        <w:rPr>
          <w:rFonts w:hint="eastAsia" w:ascii="华文仿宋" w:hAnsi="华文仿宋" w:eastAsia="华文仿宋"/>
          <w:sz w:val="28"/>
          <w:szCs w:val="28"/>
        </w:rPr>
        <w:t>范围的；必修课考试不及格者；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（三）不服从学校教育管理，违犯校纪校规，受到过通报批评或校、院行政及党、团组织警告以上</w:t>
      </w:r>
      <w:r>
        <w:rPr>
          <w:rFonts w:ascii="华文仿宋" w:hAnsi="华文仿宋" w:eastAsia="华文仿宋"/>
          <w:sz w:val="28"/>
          <w:szCs w:val="28"/>
        </w:rPr>
        <w:t>(</w:t>
      </w:r>
      <w:r>
        <w:rPr>
          <w:rFonts w:hint="eastAsia" w:ascii="华文仿宋" w:hAnsi="华文仿宋" w:eastAsia="华文仿宋"/>
          <w:sz w:val="28"/>
          <w:szCs w:val="28"/>
        </w:rPr>
        <w:t>含警告</w:t>
      </w:r>
      <w:r>
        <w:rPr>
          <w:rFonts w:ascii="华文仿宋" w:hAnsi="华文仿宋" w:eastAsia="华文仿宋"/>
          <w:sz w:val="28"/>
          <w:szCs w:val="28"/>
        </w:rPr>
        <w:t>)</w:t>
      </w:r>
      <w:r>
        <w:rPr>
          <w:rFonts w:hint="eastAsia" w:ascii="华文仿宋" w:hAnsi="华文仿宋" w:eastAsia="华文仿宋"/>
          <w:sz w:val="28"/>
          <w:szCs w:val="28"/>
        </w:rPr>
        <w:t>处分者；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在评奖过程中，凡发现弄虚作假者，取消评奖资格，视情节给予纪律处分，并不得参加下一学年度的评奖；颁奖后，凡发现有弄虚作假者，学校将撤销其所得的奖学金，追缴已发放的奖学金，视情节给予纪律处分，并不得参加下一学年度的评奖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（五）擅自在外租住民房者；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（六）学籍状态处于休学、保留学籍者等。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第十条</w:t>
      </w:r>
      <w:r>
        <w:rPr>
          <w:rFonts w:hint="eastAsia" w:ascii="华文仿宋" w:hAnsi="华文仿宋" w:eastAsia="华文仿宋"/>
          <w:sz w:val="28"/>
          <w:szCs w:val="28"/>
        </w:rPr>
        <w:t>“夏能奖学金”实行申请制。凡符合条件的学生均可提出申请，由于学生本人在申请过程中的疏漏造成其未获得奖学金的，由学生本人负责。</w:t>
      </w:r>
    </w:p>
    <w:p>
      <w:pPr>
        <w:spacing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第十一条</w:t>
      </w:r>
      <w:r>
        <w:rPr>
          <w:rFonts w:hint="eastAsia" w:ascii="华文仿宋" w:hAnsi="华文仿宋" w:eastAsia="华文仿宋"/>
          <w:sz w:val="28"/>
          <w:szCs w:val="28"/>
        </w:rPr>
        <w:t>本办法由资源环境学院负责解释。</w:t>
      </w:r>
    </w:p>
    <w:p>
      <w:pPr>
        <w:spacing w:line="560" w:lineRule="exac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第十二条</w:t>
      </w:r>
      <w:r>
        <w:rPr>
          <w:rFonts w:hint="eastAsia" w:ascii="华文仿宋" w:hAnsi="华文仿宋" w:eastAsia="华文仿宋"/>
          <w:sz w:val="28"/>
          <w:szCs w:val="28"/>
        </w:rPr>
        <w:t>本办法自发布之日起执行。</w:t>
      </w:r>
    </w:p>
    <w:sectPr>
      <w:footerReference r:id="rId3" w:type="default"/>
      <w:pgSz w:w="11906" w:h="16838"/>
      <w:pgMar w:top="1361" w:right="1418" w:bottom="1361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1485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EAE"/>
    <w:rsid w:val="000315BA"/>
    <w:rsid w:val="00682582"/>
    <w:rsid w:val="00A01A81"/>
    <w:rsid w:val="00AB1D62"/>
    <w:rsid w:val="00C20326"/>
    <w:rsid w:val="00CF6EBD"/>
    <w:rsid w:val="00D64CBE"/>
    <w:rsid w:val="00EC1745"/>
    <w:rsid w:val="00F20EAE"/>
    <w:rsid w:val="00FD1E16"/>
    <w:rsid w:val="0F685F08"/>
    <w:rsid w:val="1EBA0662"/>
    <w:rsid w:val="23362D77"/>
    <w:rsid w:val="239D239F"/>
    <w:rsid w:val="3DB10BAD"/>
    <w:rsid w:val="3FD15E7A"/>
    <w:rsid w:val="42BF4D89"/>
    <w:rsid w:val="4871088C"/>
    <w:rsid w:val="50863D47"/>
    <w:rsid w:val="529D74DE"/>
    <w:rsid w:val="78811E0C"/>
    <w:rsid w:val="79034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</w:rPr>
  </w:style>
  <w:style w:type="paragraph" w:styleId="3">
    <w:name w:val="Balloon Text"/>
    <w:basedOn w:val="1"/>
    <w:link w:val="11"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cs="宋体"/>
      <w:kern w:val="2"/>
    </w:rPr>
  </w:style>
  <w:style w:type="character" w:customStyle="1" w:styleId="10">
    <w:name w:val="批注文字 Char"/>
    <w:basedOn w:val="7"/>
    <w:link w:val="2"/>
    <w:qFormat/>
    <w:uiPriority w:val="99"/>
    <w:rPr>
      <w:rFonts w:ascii="Tahoma" w:hAnsi="Tahoma" w:eastAsia="微软雅黑"/>
      <w:kern w:val="0"/>
      <w:sz w:val="22"/>
      <w:szCs w:val="22"/>
    </w:rPr>
  </w:style>
  <w:style w:type="character" w:customStyle="1" w:styleId="11">
    <w:name w:val="批注框文本 Char"/>
    <w:basedOn w:val="7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FB04-3A89-4F44-A716-F702CFA33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266</Words>
  <Characters>1517</Characters>
  <Lines>12</Lines>
  <Paragraphs>3</Paragraphs>
  <TotalTime>6</TotalTime>
  <ScaleCrop>false</ScaleCrop>
  <LinksUpToDate>false</LinksUpToDate>
  <CharactersWithSpaces>1780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2019-09-23T05:49:00Z</dcterms:created>
  <dc:creator>Microsoft Office 用户</dc:creator>
  <cp:lastModifiedBy>Administrator</cp:lastModifiedBy>
  <cp:lastPrinted>2020-01-08T07:11:58Z</cp:lastPrinted>
  <dcterms:modified xsi:type="dcterms:W3CDTF">2020-01-08T07:19:33Z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