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31" w:rsidRPr="00BE4631" w:rsidRDefault="00BE4631" w:rsidP="00BE4631">
      <w:pPr>
        <w:jc w:val="left"/>
        <w:rPr>
          <w:rFonts w:asciiTheme="minorEastAsia" w:hAnsiTheme="minorEastAsia"/>
          <w:sz w:val="28"/>
          <w:szCs w:val="28"/>
        </w:rPr>
      </w:pPr>
      <w:r w:rsidRPr="00BE4631">
        <w:rPr>
          <w:rFonts w:asciiTheme="minorEastAsia" w:hAnsiTheme="minorEastAsia" w:hint="eastAsia"/>
          <w:sz w:val="28"/>
          <w:szCs w:val="28"/>
        </w:rPr>
        <w:t>附件</w:t>
      </w:r>
      <w:r w:rsidR="00DF5991">
        <w:rPr>
          <w:rFonts w:asciiTheme="minorEastAsia" w:hAnsiTheme="minorEastAsia" w:hint="eastAsia"/>
          <w:sz w:val="28"/>
          <w:szCs w:val="28"/>
        </w:rPr>
        <w:t>5</w:t>
      </w:r>
    </w:p>
    <w:p w:rsidR="00945D17" w:rsidRPr="00BE4631" w:rsidRDefault="00BE4631" w:rsidP="00945D17">
      <w:pPr>
        <w:jc w:val="center"/>
        <w:rPr>
          <w:rFonts w:ascii="黑体" w:eastAsia="黑体"/>
          <w:sz w:val="32"/>
          <w:szCs w:val="32"/>
        </w:rPr>
      </w:pPr>
      <w:r w:rsidRPr="00BE4631">
        <w:rPr>
          <w:rFonts w:ascii="黑体" w:eastAsia="黑体" w:hint="eastAsia"/>
          <w:sz w:val="32"/>
          <w:szCs w:val="32"/>
        </w:rPr>
        <w:t>2021年度</w:t>
      </w:r>
      <w:r w:rsidR="00945D17" w:rsidRPr="00BE4631">
        <w:rPr>
          <w:rFonts w:ascii="黑体" w:eastAsia="黑体" w:hint="eastAsia"/>
          <w:sz w:val="32"/>
          <w:szCs w:val="32"/>
        </w:rPr>
        <w:t>大型科研仪器创新成效案例表</w:t>
      </w:r>
    </w:p>
    <w:tbl>
      <w:tblPr>
        <w:tblStyle w:val="a4"/>
        <w:tblW w:w="0" w:type="auto"/>
        <w:tblLook w:val="01E0"/>
      </w:tblPr>
      <w:tblGrid>
        <w:gridCol w:w="2840"/>
        <w:gridCol w:w="5682"/>
      </w:tblGrid>
      <w:tr w:rsidR="00945D17" w:rsidRPr="008510A3" w:rsidTr="008B7A25">
        <w:tc>
          <w:tcPr>
            <w:tcW w:w="2840" w:type="dxa"/>
          </w:tcPr>
          <w:p w:rsidR="00945D17" w:rsidRPr="006866B4" w:rsidRDefault="00945D17" w:rsidP="00C6460E">
            <w:pPr>
              <w:rPr>
                <w:sz w:val="24"/>
              </w:rPr>
            </w:pPr>
          </w:p>
        </w:tc>
        <w:tc>
          <w:tcPr>
            <w:tcW w:w="5682" w:type="dxa"/>
          </w:tcPr>
          <w:p w:rsidR="00945D17" w:rsidRPr="008510A3" w:rsidRDefault="00945D17" w:rsidP="00945D17">
            <w:pPr>
              <w:spacing w:line="360" w:lineRule="auto"/>
              <w:jc w:val="center"/>
              <w:rPr>
                <w:sz w:val="24"/>
              </w:rPr>
            </w:pPr>
            <w:r w:rsidRPr="008510A3">
              <w:rPr>
                <w:rFonts w:hint="eastAsia"/>
                <w:sz w:val="24"/>
              </w:rPr>
              <w:t>案例</w:t>
            </w:r>
          </w:p>
        </w:tc>
      </w:tr>
      <w:tr w:rsidR="00945D17" w:rsidRPr="008510A3" w:rsidTr="002346BF">
        <w:tc>
          <w:tcPr>
            <w:tcW w:w="2840" w:type="dxa"/>
            <w:vAlign w:val="center"/>
          </w:tcPr>
          <w:p w:rsidR="00945D17" w:rsidRPr="008510A3" w:rsidRDefault="00945D17" w:rsidP="00C6460E">
            <w:pPr>
              <w:jc w:val="center"/>
              <w:rPr>
                <w:sz w:val="24"/>
              </w:rPr>
            </w:pPr>
            <w:r w:rsidRPr="008510A3">
              <w:rPr>
                <w:rFonts w:hint="eastAsia"/>
                <w:sz w:val="24"/>
              </w:rPr>
              <w:t>支撑本校科技创新成效案例</w:t>
            </w:r>
          </w:p>
        </w:tc>
        <w:tc>
          <w:tcPr>
            <w:tcW w:w="5682" w:type="dxa"/>
          </w:tcPr>
          <w:p w:rsidR="00945D17" w:rsidRPr="008510A3" w:rsidRDefault="00945D17" w:rsidP="00C6460E">
            <w:pPr>
              <w:rPr>
                <w:sz w:val="24"/>
              </w:rPr>
            </w:pPr>
            <w:r>
              <w:rPr>
                <w:rFonts w:hint="eastAsia"/>
                <w:sz w:val="24"/>
              </w:rPr>
              <w:t>不超过</w:t>
            </w:r>
            <w:r>
              <w:rPr>
                <w:rFonts w:hint="eastAsia"/>
                <w:sz w:val="24"/>
              </w:rPr>
              <w:t>400</w:t>
            </w:r>
            <w:r>
              <w:rPr>
                <w:rFonts w:hint="eastAsia"/>
                <w:sz w:val="24"/>
              </w:rPr>
              <w:t>字</w:t>
            </w:r>
          </w:p>
          <w:p w:rsidR="00945D17" w:rsidRPr="00BF66EF" w:rsidRDefault="00CC5552" w:rsidP="00C6460E">
            <w:pPr>
              <w:rPr>
                <w:color w:val="000000" w:themeColor="text1"/>
                <w:sz w:val="24"/>
              </w:rPr>
            </w:pPr>
            <w:r w:rsidRPr="00BF66EF">
              <w:rPr>
                <w:rFonts w:hint="eastAsia"/>
                <w:color w:val="000000" w:themeColor="text1"/>
                <w:sz w:val="24"/>
              </w:rPr>
              <w:t>（</w:t>
            </w:r>
            <w:r w:rsidR="00E07328" w:rsidRPr="00BF66EF">
              <w:rPr>
                <w:rFonts w:hint="eastAsia"/>
                <w:color w:val="000000" w:themeColor="text1"/>
                <w:sz w:val="24"/>
              </w:rPr>
              <w:t>可参考提供的范例，需明确支持的重大创新项目或研究，</w:t>
            </w:r>
            <w:r w:rsidR="00BF66EF" w:rsidRPr="00BF66EF">
              <w:rPr>
                <w:rFonts w:hint="eastAsia"/>
                <w:color w:val="000000" w:themeColor="text1"/>
                <w:sz w:val="24"/>
              </w:rPr>
              <w:t>取得的成效</w:t>
            </w:r>
            <w:r w:rsidR="00BF66EF">
              <w:rPr>
                <w:rFonts w:hint="eastAsia"/>
                <w:color w:val="000000" w:themeColor="text1"/>
                <w:sz w:val="24"/>
              </w:rPr>
              <w:t>等</w:t>
            </w:r>
            <w:r w:rsidR="00BF66EF" w:rsidRPr="00BF66EF">
              <w:rPr>
                <w:rFonts w:hint="eastAsia"/>
                <w:color w:val="000000" w:themeColor="text1"/>
                <w:sz w:val="24"/>
              </w:rPr>
              <w:t>，</w:t>
            </w:r>
            <w:r w:rsidR="00E07328" w:rsidRPr="00BF66EF">
              <w:rPr>
                <w:rFonts w:hint="eastAsia"/>
                <w:color w:val="000000" w:themeColor="text1"/>
                <w:sz w:val="24"/>
              </w:rPr>
              <w:t>涉及到的相关设备</w:t>
            </w:r>
            <w:r w:rsidR="00BF66EF">
              <w:rPr>
                <w:rFonts w:hint="eastAsia"/>
                <w:color w:val="000000" w:themeColor="text1"/>
                <w:sz w:val="24"/>
              </w:rPr>
              <w:t>请注明名称</w:t>
            </w:r>
            <w:r w:rsidR="00BF66EF" w:rsidRPr="00BF66EF">
              <w:rPr>
                <w:rFonts w:hint="eastAsia"/>
                <w:color w:val="000000" w:themeColor="text1"/>
                <w:sz w:val="24"/>
              </w:rPr>
              <w:t>。</w:t>
            </w:r>
            <w:r w:rsidR="00E07328" w:rsidRPr="00BF66EF">
              <w:rPr>
                <w:rFonts w:hint="eastAsia"/>
                <w:color w:val="000000" w:themeColor="text1"/>
                <w:sz w:val="24"/>
              </w:rPr>
              <w:t>）</w:t>
            </w:r>
          </w:p>
          <w:p w:rsidR="00945D17" w:rsidRPr="008510A3" w:rsidRDefault="00945D17" w:rsidP="00C6460E">
            <w:pPr>
              <w:rPr>
                <w:sz w:val="24"/>
              </w:rPr>
            </w:pPr>
          </w:p>
          <w:p w:rsidR="00945D17" w:rsidRPr="008510A3" w:rsidRDefault="00945D17" w:rsidP="00C6460E">
            <w:pPr>
              <w:rPr>
                <w:sz w:val="24"/>
              </w:rPr>
            </w:pPr>
          </w:p>
          <w:p w:rsidR="00945D17" w:rsidRPr="008510A3" w:rsidRDefault="00945D17" w:rsidP="00C6460E">
            <w:pPr>
              <w:rPr>
                <w:sz w:val="24"/>
              </w:rPr>
            </w:pPr>
          </w:p>
          <w:p w:rsidR="00945D17" w:rsidRDefault="00945D17" w:rsidP="00C6460E">
            <w:pPr>
              <w:rPr>
                <w:sz w:val="24"/>
              </w:rPr>
            </w:pPr>
          </w:p>
          <w:p w:rsidR="00945D17" w:rsidRDefault="00945D17" w:rsidP="00C6460E">
            <w:pPr>
              <w:rPr>
                <w:sz w:val="24"/>
              </w:rPr>
            </w:pPr>
          </w:p>
          <w:p w:rsidR="00945D17" w:rsidRPr="008510A3" w:rsidRDefault="00945D17" w:rsidP="00C6460E">
            <w:pPr>
              <w:rPr>
                <w:sz w:val="24"/>
              </w:rPr>
            </w:pPr>
          </w:p>
          <w:p w:rsidR="00945D17" w:rsidRPr="008510A3" w:rsidRDefault="00945D17" w:rsidP="00C6460E">
            <w:pPr>
              <w:rPr>
                <w:sz w:val="24"/>
              </w:rPr>
            </w:pPr>
          </w:p>
          <w:p w:rsidR="00945D17" w:rsidRPr="008510A3" w:rsidRDefault="00F42FA7" w:rsidP="00C6460E">
            <w:pPr>
              <w:rPr>
                <w:sz w:val="24"/>
              </w:rPr>
            </w:pPr>
            <w:r>
              <w:rPr>
                <w:rFonts w:hint="eastAsia"/>
                <w:sz w:val="24"/>
              </w:rPr>
              <w:t>（不够请另附页）</w:t>
            </w:r>
          </w:p>
        </w:tc>
      </w:tr>
      <w:tr w:rsidR="00945D17" w:rsidRPr="008510A3" w:rsidTr="00D82AAB">
        <w:tc>
          <w:tcPr>
            <w:tcW w:w="2840" w:type="dxa"/>
            <w:vAlign w:val="center"/>
          </w:tcPr>
          <w:p w:rsidR="00945D17" w:rsidRPr="008510A3" w:rsidRDefault="00945D17" w:rsidP="00C6460E">
            <w:pPr>
              <w:jc w:val="center"/>
              <w:rPr>
                <w:sz w:val="24"/>
              </w:rPr>
            </w:pPr>
            <w:r w:rsidRPr="008510A3">
              <w:rPr>
                <w:rFonts w:hint="eastAsia"/>
                <w:sz w:val="24"/>
              </w:rPr>
              <w:t>支撑校外科技创新成效案例</w:t>
            </w:r>
          </w:p>
        </w:tc>
        <w:tc>
          <w:tcPr>
            <w:tcW w:w="5682" w:type="dxa"/>
          </w:tcPr>
          <w:p w:rsidR="00945D17" w:rsidRPr="008510A3" w:rsidRDefault="00945D17" w:rsidP="00945D17">
            <w:pPr>
              <w:rPr>
                <w:sz w:val="24"/>
              </w:rPr>
            </w:pPr>
            <w:r>
              <w:rPr>
                <w:rFonts w:hint="eastAsia"/>
                <w:sz w:val="24"/>
              </w:rPr>
              <w:t>不超过</w:t>
            </w:r>
            <w:r>
              <w:rPr>
                <w:rFonts w:hint="eastAsia"/>
                <w:sz w:val="24"/>
              </w:rPr>
              <w:t>400</w:t>
            </w:r>
            <w:r>
              <w:rPr>
                <w:rFonts w:hint="eastAsia"/>
                <w:sz w:val="24"/>
              </w:rPr>
              <w:t>字</w:t>
            </w:r>
          </w:p>
          <w:p w:rsidR="00BF66EF" w:rsidRPr="00BF66EF" w:rsidRDefault="00BF66EF" w:rsidP="00BF66EF">
            <w:pPr>
              <w:rPr>
                <w:color w:val="000000" w:themeColor="text1"/>
                <w:sz w:val="24"/>
              </w:rPr>
            </w:pPr>
            <w:r w:rsidRPr="00BF66EF">
              <w:rPr>
                <w:rFonts w:hint="eastAsia"/>
                <w:color w:val="000000" w:themeColor="text1"/>
                <w:sz w:val="24"/>
              </w:rPr>
              <w:t>（可参考提供的范例，需明确支持的重大创新项目或研究，取得的成效，</w:t>
            </w:r>
            <w:r>
              <w:rPr>
                <w:rFonts w:hint="eastAsia"/>
                <w:color w:val="000000" w:themeColor="text1"/>
                <w:sz w:val="24"/>
              </w:rPr>
              <w:t>或支持企业发展的成效，</w:t>
            </w:r>
            <w:r w:rsidRPr="00BF66EF">
              <w:rPr>
                <w:rFonts w:hint="eastAsia"/>
                <w:color w:val="000000" w:themeColor="text1"/>
                <w:sz w:val="24"/>
              </w:rPr>
              <w:t>涉及到的相关设备</w:t>
            </w:r>
            <w:r>
              <w:rPr>
                <w:rFonts w:hint="eastAsia"/>
                <w:color w:val="000000" w:themeColor="text1"/>
                <w:sz w:val="24"/>
              </w:rPr>
              <w:t>请注明名称</w:t>
            </w:r>
            <w:r w:rsidRPr="00BF66EF">
              <w:rPr>
                <w:rFonts w:hint="eastAsia"/>
                <w:color w:val="000000" w:themeColor="text1"/>
                <w:sz w:val="24"/>
              </w:rPr>
              <w:t>。）</w:t>
            </w:r>
          </w:p>
          <w:p w:rsidR="00945D17" w:rsidRPr="008510A3" w:rsidRDefault="00945D17" w:rsidP="00C6460E">
            <w:pPr>
              <w:rPr>
                <w:sz w:val="24"/>
              </w:rPr>
            </w:pPr>
          </w:p>
          <w:p w:rsidR="00945D17" w:rsidRPr="008510A3"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Pr="008510A3" w:rsidRDefault="00945D17" w:rsidP="00C6460E">
            <w:pPr>
              <w:rPr>
                <w:sz w:val="24"/>
              </w:rPr>
            </w:pPr>
          </w:p>
        </w:tc>
      </w:tr>
    </w:tbl>
    <w:p w:rsidR="00945D17" w:rsidRPr="008510A3" w:rsidRDefault="006866B4" w:rsidP="00945D17">
      <w:pPr>
        <w:rPr>
          <w:sz w:val="24"/>
        </w:rPr>
      </w:pPr>
      <w:r w:rsidRPr="00F161B4">
        <w:rPr>
          <w:rFonts w:hint="eastAsia"/>
          <w:sz w:val="28"/>
          <w:szCs w:val="28"/>
        </w:rPr>
        <w:t>单位</w:t>
      </w:r>
      <w:r>
        <w:rPr>
          <w:rFonts w:hint="eastAsia"/>
          <w:sz w:val="28"/>
          <w:szCs w:val="28"/>
        </w:rPr>
        <w:t>盖章</w:t>
      </w:r>
      <w:r w:rsidRPr="00F161B4">
        <w:rPr>
          <w:rFonts w:hint="eastAsia"/>
          <w:sz w:val="28"/>
          <w:szCs w:val="28"/>
        </w:rPr>
        <w:t>：</w:t>
      </w:r>
    </w:p>
    <w:p w:rsidR="00945D17" w:rsidRPr="00F161B4" w:rsidRDefault="000849D6" w:rsidP="00945D17">
      <w:pPr>
        <w:rPr>
          <w:sz w:val="28"/>
          <w:szCs w:val="28"/>
        </w:rPr>
      </w:pPr>
      <w:r>
        <w:rPr>
          <w:rFonts w:hint="eastAsia"/>
          <w:sz w:val="28"/>
          <w:szCs w:val="28"/>
        </w:rPr>
        <w:t>填报</w:t>
      </w:r>
      <w:r w:rsidR="00945D17" w:rsidRPr="00F161B4">
        <w:rPr>
          <w:rFonts w:hint="eastAsia"/>
          <w:sz w:val="28"/>
          <w:szCs w:val="28"/>
        </w:rPr>
        <w:t>人</w:t>
      </w:r>
      <w:r w:rsidR="00945D17" w:rsidRPr="00F161B4">
        <w:rPr>
          <w:rFonts w:hint="eastAsia"/>
          <w:sz w:val="28"/>
          <w:szCs w:val="28"/>
        </w:rPr>
        <w:t>(</w:t>
      </w:r>
      <w:r w:rsidR="00945D17" w:rsidRPr="00F161B4">
        <w:rPr>
          <w:rFonts w:hint="eastAsia"/>
          <w:sz w:val="28"/>
          <w:szCs w:val="28"/>
        </w:rPr>
        <w:t>签字</w:t>
      </w:r>
      <w:r w:rsidR="00945D17" w:rsidRPr="00F161B4">
        <w:rPr>
          <w:rFonts w:hint="eastAsia"/>
          <w:sz w:val="28"/>
          <w:szCs w:val="28"/>
        </w:rPr>
        <w:t xml:space="preserve">):                   </w:t>
      </w:r>
      <w:r w:rsidR="00945D17" w:rsidRPr="00F161B4">
        <w:rPr>
          <w:rFonts w:hint="eastAsia"/>
          <w:sz w:val="28"/>
          <w:szCs w:val="28"/>
        </w:rPr>
        <w:t>单位领导</w:t>
      </w:r>
      <w:r w:rsidR="00945D17" w:rsidRPr="00F161B4">
        <w:rPr>
          <w:rFonts w:hint="eastAsia"/>
          <w:sz w:val="28"/>
          <w:szCs w:val="28"/>
        </w:rPr>
        <w:t>(</w:t>
      </w:r>
      <w:r w:rsidR="00945D17" w:rsidRPr="00F161B4">
        <w:rPr>
          <w:rFonts w:hint="eastAsia"/>
          <w:sz w:val="28"/>
          <w:szCs w:val="28"/>
        </w:rPr>
        <w:t>签字</w:t>
      </w:r>
      <w:r w:rsidR="00945D17" w:rsidRPr="00F161B4">
        <w:rPr>
          <w:rFonts w:hint="eastAsia"/>
          <w:sz w:val="28"/>
          <w:szCs w:val="28"/>
        </w:rPr>
        <w:t xml:space="preserve">):             </w:t>
      </w:r>
    </w:p>
    <w:p w:rsidR="00945D17" w:rsidRPr="00F161B4" w:rsidRDefault="00945D17" w:rsidP="00945D17">
      <w:pPr>
        <w:rPr>
          <w:sz w:val="28"/>
          <w:szCs w:val="28"/>
        </w:rPr>
      </w:pPr>
      <w:r w:rsidRPr="00F161B4">
        <w:rPr>
          <w:rFonts w:hint="eastAsia"/>
          <w:sz w:val="28"/>
          <w:szCs w:val="28"/>
        </w:rPr>
        <w:t>填报日期</w:t>
      </w:r>
      <w:r w:rsidRPr="00F161B4">
        <w:rPr>
          <w:rFonts w:hint="eastAsia"/>
          <w:sz w:val="28"/>
          <w:szCs w:val="28"/>
        </w:rPr>
        <w:t xml:space="preserve">:      </w:t>
      </w:r>
      <w:r w:rsidRPr="00F161B4">
        <w:rPr>
          <w:rFonts w:hint="eastAsia"/>
          <w:sz w:val="28"/>
          <w:szCs w:val="28"/>
        </w:rPr>
        <w:t>年</w:t>
      </w:r>
      <w:r w:rsidRPr="00F161B4">
        <w:rPr>
          <w:rFonts w:hint="eastAsia"/>
          <w:sz w:val="28"/>
          <w:szCs w:val="28"/>
        </w:rPr>
        <w:t xml:space="preserve">    </w:t>
      </w:r>
      <w:r w:rsidRPr="00F161B4">
        <w:rPr>
          <w:rFonts w:hint="eastAsia"/>
          <w:sz w:val="28"/>
          <w:szCs w:val="28"/>
        </w:rPr>
        <w:t>月</w:t>
      </w:r>
      <w:r w:rsidRPr="00F161B4">
        <w:rPr>
          <w:rFonts w:hint="eastAsia"/>
          <w:sz w:val="28"/>
          <w:szCs w:val="28"/>
        </w:rPr>
        <w:t xml:space="preserve">    </w:t>
      </w:r>
      <w:r w:rsidRPr="00F161B4">
        <w:rPr>
          <w:rFonts w:hint="eastAsia"/>
          <w:sz w:val="28"/>
          <w:szCs w:val="28"/>
        </w:rPr>
        <w:t>日</w:t>
      </w:r>
    </w:p>
    <w:p w:rsidR="00A57AF9" w:rsidRDefault="00A57AF9">
      <w:pPr>
        <w:rPr>
          <w:rFonts w:ascii="仿宋_GB2312" w:eastAsia="仿宋_GB2312"/>
          <w:sz w:val="32"/>
          <w:szCs w:val="32"/>
        </w:rPr>
      </w:pPr>
    </w:p>
    <w:p w:rsidR="00A57AF9" w:rsidRDefault="00A57AF9">
      <w:pPr>
        <w:rPr>
          <w:rFonts w:ascii="仿宋_GB2312" w:eastAsia="仿宋_GB2312"/>
          <w:sz w:val="32"/>
          <w:szCs w:val="32"/>
        </w:rPr>
      </w:pPr>
      <w:r>
        <w:rPr>
          <w:rFonts w:ascii="仿宋_GB2312" w:eastAsia="仿宋_GB2312" w:hint="eastAsia"/>
          <w:sz w:val="32"/>
          <w:szCs w:val="32"/>
        </w:rPr>
        <w:t>说明：</w:t>
      </w:r>
    </w:p>
    <w:p w:rsidR="00A57AF9" w:rsidRPr="00940980" w:rsidRDefault="00553D39">
      <w:pPr>
        <w:rPr>
          <w:rFonts w:ascii="仿宋_GB2312" w:eastAsia="仿宋_GB2312"/>
          <w:szCs w:val="21"/>
        </w:rPr>
      </w:pPr>
      <w:r w:rsidRPr="00940980">
        <w:rPr>
          <w:rFonts w:ascii="仿宋_GB2312" w:eastAsia="仿宋_GB2312" w:hint="eastAsia"/>
          <w:szCs w:val="21"/>
        </w:rPr>
        <w:t>1.</w:t>
      </w:r>
      <w:r w:rsidRPr="00940980">
        <w:rPr>
          <w:rFonts w:hint="eastAsia"/>
          <w:szCs w:val="21"/>
        </w:rPr>
        <w:t xml:space="preserve"> </w:t>
      </w:r>
      <w:r w:rsidRPr="00940980">
        <w:rPr>
          <w:rFonts w:hint="eastAsia"/>
          <w:szCs w:val="21"/>
        </w:rPr>
        <w:t>支撑本校科技创新成效案例：每单位提交不少于</w:t>
      </w:r>
      <w:r w:rsidR="001C7FDD">
        <w:rPr>
          <w:rFonts w:hint="eastAsia"/>
          <w:szCs w:val="21"/>
        </w:rPr>
        <w:t>2</w:t>
      </w:r>
      <w:r w:rsidRPr="00940980">
        <w:rPr>
          <w:rFonts w:hint="eastAsia"/>
          <w:szCs w:val="21"/>
        </w:rPr>
        <w:t>篇</w:t>
      </w:r>
    </w:p>
    <w:p w:rsidR="00A57AF9" w:rsidRPr="00940980" w:rsidRDefault="00553D39">
      <w:pPr>
        <w:rPr>
          <w:rFonts w:ascii="仿宋_GB2312" w:eastAsia="仿宋_GB2312"/>
          <w:szCs w:val="21"/>
        </w:rPr>
      </w:pPr>
      <w:r w:rsidRPr="00940980">
        <w:rPr>
          <w:rFonts w:ascii="仿宋_GB2312" w:eastAsia="仿宋_GB2312" w:hint="eastAsia"/>
          <w:szCs w:val="21"/>
        </w:rPr>
        <w:t>2.</w:t>
      </w:r>
      <w:r w:rsidRPr="00940980">
        <w:rPr>
          <w:rFonts w:hint="eastAsia"/>
          <w:szCs w:val="21"/>
        </w:rPr>
        <w:t xml:space="preserve"> </w:t>
      </w:r>
      <w:r w:rsidRPr="00940980">
        <w:rPr>
          <w:rFonts w:hint="eastAsia"/>
          <w:szCs w:val="21"/>
        </w:rPr>
        <w:t>支撑校外科技创新成效案例：每单位提交不少于</w:t>
      </w:r>
      <w:r w:rsidR="001C7FDD">
        <w:rPr>
          <w:rFonts w:hint="eastAsia"/>
          <w:szCs w:val="21"/>
        </w:rPr>
        <w:t>1</w:t>
      </w:r>
      <w:r w:rsidRPr="00940980">
        <w:rPr>
          <w:rFonts w:hint="eastAsia"/>
          <w:szCs w:val="21"/>
        </w:rPr>
        <w:t>篇</w:t>
      </w:r>
      <w:r w:rsidR="00940980">
        <w:rPr>
          <w:rFonts w:hint="eastAsia"/>
          <w:szCs w:val="21"/>
        </w:rPr>
        <w:t>。</w:t>
      </w:r>
    </w:p>
    <w:p w:rsidR="00A57AF9" w:rsidRDefault="00A57AF9">
      <w:pPr>
        <w:rPr>
          <w:rFonts w:ascii="仿宋_GB2312" w:eastAsia="仿宋_GB2312"/>
          <w:sz w:val="32"/>
          <w:szCs w:val="32"/>
        </w:rPr>
      </w:pPr>
    </w:p>
    <w:p w:rsidR="00940980" w:rsidRDefault="00940980">
      <w:pPr>
        <w:rPr>
          <w:rFonts w:ascii="仿宋_GB2312" w:eastAsia="仿宋_GB2312"/>
          <w:sz w:val="32"/>
          <w:szCs w:val="32"/>
        </w:rPr>
      </w:pPr>
    </w:p>
    <w:p w:rsidR="00BB10E7" w:rsidRDefault="00945D17">
      <w:pPr>
        <w:rPr>
          <w:rFonts w:ascii="仿宋_GB2312" w:eastAsia="仿宋_GB2312"/>
          <w:sz w:val="32"/>
          <w:szCs w:val="32"/>
        </w:rPr>
      </w:pPr>
      <w:r>
        <w:rPr>
          <w:rFonts w:ascii="仿宋_GB2312" w:eastAsia="仿宋_GB2312" w:hint="eastAsia"/>
          <w:sz w:val="32"/>
          <w:szCs w:val="32"/>
        </w:rPr>
        <w:t>范例</w:t>
      </w:r>
    </w:p>
    <w:p w:rsidR="00D8020F" w:rsidRPr="00EC285A" w:rsidRDefault="00D8020F" w:rsidP="00D8020F">
      <w:pPr>
        <w:rPr>
          <w:rFonts w:asciiTheme="minorEastAsia" w:hAnsiTheme="minorEastAsia" w:cs="宋体"/>
          <w:kern w:val="0"/>
          <w:szCs w:val="21"/>
        </w:rPr>
      </w:pPr>
      <w:r w:rsidRPr="00EC285A">
        <w:rPr>
          <w:rFonts w:asciiTheme="minorEastAsia" w:hAnsiTheme="minorEastAsia" w:cs="宋体" w:hint="eastAsia"/>
          <w:kern w:val="0"/>
          <w:szCs w:val="21"/>
        </w:rPr>
        <w:t>校内：</w:t>
      </w:r>
    </w:p>
    <w:p w:rsidR="00654E8D" w:rsidRDefault="00654E8D" w:rsidP="00654E8D">
      <w:pPr>
        <w:rPr>
          <w:rFonts w:asciiTheme="minorEastAsia" w:hAnsiTheme="minorEastAsia"/>
          <w:szCs w:val="21"/>
        </w:rPr>
      </w:pPr>
    </w:p>
    <w:p w:rsidR="00654E8D" w:rsidRDefault="00654E8D" w:rsidP="00654E8D">
      <w:pPr>
        <w:rPr>
          <w:rFonts w:asciiTheme="minorEastAsia" w:hAnsiTheme="minorEastAsia"/>
          <w:szCs w:val="21"/>
        </w:rPr>
      </w:pPr>
      <w:r>
        <w:rPr>
          <w:rFonts w:asciiTheme="minorEastAsia" w:hAnsiTheme="minorEastAsia" w:hint="eastAsia"/>
          <w:szCs w:val="21"/>
        </w:rPr>
        <w:t>1</w:t>
      </w:r>
      <w:r w:rsidRPr="00D8020F">
        <w:rPr>
          <w:rFonts w:asciiTheme="minorEastAsia" w:hAnsiTheme="minorEastAsia" w:hint="eastAsia"/>
          <w:szCs w:val="21"/>
        </w:rPr>
        <w:t>. 揭示提高苹果抗寒的转录调控机制：我校苹果逆境生物学团队通过使用</w:t>
      </w:r>
      <w:r>
        <w:rPr>
          <w:rFonts w:asciiTheme="minorEastAsia" w:hAnsiTheme="minorEastAsia" w:hint="eastAsia"/>
          <w:szCs w:val="21"/>
        </w:rPr>
        <w:t>***平台的</w:t>
      </w:r>
      <w:r w:rsidRPr="00D8020F">
        <w:rPr>
          <w:rFonts w:asciiTheme="minorEastAsia" w:hAnsiTheme="minorEastAsia" w:hint="eastAsia"/>
          <w:szCs w:val="21"/>
        </w:rPr>
        <w:t>双光子共聚焦显微镜、植物活体分子标记成像系统和</w:t>
      </w:r>
      <w:proofErr w:type="spellStart"/>
      <w:r w:rsidRPr="00D8020F">
        <w:rPr>
          <w:rFonts w:asciiTheme="minorEastAsia" w:hAnsiTheme="minorEastAsia" w:hint="eastAsia"/>
          <w:szCs w:val="21"/>
        </w:rPr>
        <w:t>ChIP-seq</w:t>
      </w:r>
      <w:proofErr w:type="spellEnd"/>
      <w:r w:rsidRPr="00D8020F">
        <w:rPr>
          <w:rFonts w:asciiTheme="minorEastAsia" w:hAnsiTheme="minorEastAsia" w:hint="eastAsia"/>
          <w:szCs w:val="21"/>
        </w:rPr>
        <w:t>技术，鉴定了大量的下游靶基因，包括冷胁迫关键基因CIRCADIAN CLOCK ASSOCIATED 1（MdCCA1）和COLD SHOCK DOMAIN PROTEIN 3（MdCSP3）。MdCCA1调控MdCBF3的表达，进而调控COR基因来增加耐寒性。阐明了苹果MdMYB88/124基因在冷胁迫下能够增强苹果耐寒性并且通过调控CBF-dependent pathway基因（MdCCA1）和CBF-Independent pathway基因（MdCSP3）的表达，从而增强苹果的抗寒性。</w:t>
      </w:r>
      <w:r>
        <w:rPr>
          <w:rFonts w:asciiTheme="minorEastAsia" w:hAnsiTheme="minorEastAsia" w:hint="eastAsia"/>
          <w:szCs w:val="21"/>
        </w:rPr>
        <w:t>支撑了“****”等重大项目，</w:t>
      </w:r>
      <w:r w:rsidRPr="00D8020F">
        <w:rPr>
          <w:rFonts w:asciiTheme="minorEastAsia" w:hAnsiTheme="minorEastAsia" w:hint="eastAsia"/>
          <w:szCs w:val="21"/>
        </w:rPr>
        <w:t xml:space="preserve">并在中科院生物学一区和TOP期刊New </w:t>
      </w:r>
      <w:proofErr w:type="spellStart"/>
      <w:r w:rsidRPr="00D8020F">
        <w:rPr>
          <w:rFonts w:asciiTheme="minorEastAsia" w:hAnsiTheme="minorEastAsia" w:hint="eastAsia"/>
          <w:szCs w:val="21"/>
        </w:rPr>
        <w:t>Phytologist</w:t>
      </w:r>
      <w:proofErr w:type="spellEnd"/>
      <w:r w:rsidRPr="00D8020F">
        <w:rPr>
          <w:rFonts w:asciiTheme="minorEastAsia" w:hAnsiTheme="minorEastAsia" w:hint="eastAsia"/>
          <w:szCs w:val="21"/>
        </w:rPr>
        <w:t xml:space="preserve">（IF=7.330）在线发表了题为“An atypical R2R3 MYB transcription factor increases cold hardiness by CBF-dependent and CBF-independent </w:t>
      </w:r>
      <w:proofErr w:type="spellStart"/>
      <w:r w:rsidRPr="00D8020F">
        <w:rPr>
          <w:rFonts w:asciiTheme="minorEastAsia" w:hAnsiTheme="minorEastAsia" w:hint="eastAsia"/>
          <w:szCs w:val="21"/>
        </w:rPr>
        <w:t>pathwas</w:t>
      </w:r>
      <w:proofErr w:type="spellEnd"/>
      <w:r w:rsidRPr="00D8020F">
        <w:rPr>
          <w:rFonts w:asciiTheme="minorEastAsia" w:hAnsiTheme="minorEastAsia" w:hint="eastAsia"/>
          <w:szCs w:val="21"/>
        </w:rPr>
        <w:t xml:space="preserve"> in apple”的研究论文。</w:t>
      </w:r>
    </w:p>
    <w:p w:rsidR="00D8020F" w:rsidRPr="00EC285A" w:rsidRDefault="00654E8D" w:rsidP="006E50FB">
      <w:pPr>
        <w:rPr>
          <w:rFonts w:asciiTheme="minorEastAsia" w:hAnsiTheme="minorEastAsia"/>
          <w:szCs w:val="21"/>
        </w:rPr>
      </w:pPr>
      <w:r w:rsidRPr="006E50FB">
        <w:rPr>
          <w:rFonts w:asciiTheme="minorEastAsia" w:hAnsiTheme="minorEastAsia" w:hint="eastAsia"/>
          <w:szCs w:val="21"/>
        </w:rPr>
        <w:t>2.明确******规律：西北农林科技大学***团队，</w:t>
      </w:r>
      <w:r w:rsidR="00D8020F" w:rsidRPr="00EC285A">
        <w:rPr>
          <w:rFonts w:asciiTheme="minorEastAsia" w:hAnsiTheme="minorEastAsia"/>
          <w:szCs w:val="21"/>
        </w:rPr>
        <w:t>利用</w:t>
      </w:r>
      <w:r>
        <w:rPr>
          <w:rFonts w:asciiTheme="minorEastAsia" w:hAnsiTheme="minorEastAsia" w:hint="eastAsia"/>
          <w:szCs w:val="21"/>
        </w:rPr>
        <w:t>***</w:t>
      </w:r>
      <w:r>
        <w:rPr>
          <w:rFonts w:asciiTheme="minorEastAsia" w:hAnsiTheme="minorEastAsia"/>
          <w:szCs w:val="21"/>
        </w:rPr>
        <w:t>平台的</w:t>
      </w:r>
      <w:r w:rsidR="00D8020F" w:rsidRPr="00EC285A">
        <w:rPr>
          <w:rFonts w:asciiTheme="minorEastAsia" w:hAnsiTheme="minorEastAsia" w:hint="eastAsia"/>
          <w:szCs w:val="21"/>
        </w:rPr>
        <w:t>高纯</w:t>
      </w:r>
      <w:proofErr w:type="gramStart"/>
      <w:r w:rsidR="00D8020F" w:rsidRPr="00EC285A">
        <w:rPr>
          <w:rFonts w:asciiTheme="minorEastAsia" w:hAnsiTheme="minorEastAsia" w:hint="eastAsia"/>
          <w:szCs w:val="21"/>
        </w:rPr>
        <w:t>锗</w:t>
      </w:r>
      <w:proofErr w:type="gramEnd"/>
      <w:r w:rsidR="00D8020F" w:rsidRPr="00EC285A">
        <w:rPr>
          <w:rFonts w:asciiTheme="minorEastAsia" w:hAnsiTheme="minorEastAsia" w:hint="eastAsia"/>
          <w:szCs w:val="21"/>
        </w:rPr>
        <w:t>伽玛谱仪，</w:t>
      </w:r>
      <w:r w:rsidR="00D8020F" w:rsidRPr="00EC285A">
        <w:rPr>
          <w:rFonts w:asciiTheme="minorEastAsia" w:hAnsiTheme="minorEastAsia"/>
          <w:szCs w:val="21"/>
        </w:rPr>
        <w:t>通过</w:t>
      </w:r>
      <w:r w:rsidR="00D8020F" w:rsidRPr="00EC285A">
        <w:rPr>
          <w:rFonts w:asciiTheme="minorEastAsia" w:hAnsiTheme="minorEastAsia" w:hint="eastAsia"/>
          <w:szCs w:val="21"/>
        </w:rPr>
        <w:t>Be-7、Cs-137和P-210示踪技术、降雨和风速风向资料统计分析、野外风蚀小区定位观测的方法，明确了黄土高原的Be-7空间分布特征，在植被、水力、泥沙等中的分配，确认了淤地坝在不同时间尺度上的沉积旋回序列，结合复合指纹识别判定了区域侵蚀产沙的时空演变规律，重建了其所指示的侵蚀环境变化历史，区分了水蚀风蚀交错带风蚀和水蚀对总侵蚀的多年平均贡献，为黄土高原多营力复合侵蚀研究的深入开展奠定了基础。</w:t>
      </w:r>
      <w:r>
        <w:rPr>
          <w:rFonts w:asciiTheme="minorEastAsia" w:hAnsiTheme="minorEastAsia" w:hint="eastAsia"/>
          <w:szCs w:val="21"/>
        </w:rPr>
        <w:t>支撑了***等项目的研究，并</w:t>
      </w:r>
      <w:r w:rsidR="00D8020F" w:rsidRPr="00EC285A">
        <w:rPr>
          <w:rFonts w:asciiTheme="minorEastAsia" w:hAnsiTheme="minorEastAsia" w:hint="eastAsia"/>
          <w:szCs w:val="21"/>
        </w:rPr>
        <w:t>基于上述结果发表SCI文章11篇，双一流B类期刊1篇，其中中科院一</w:t>
      </w:r>
      <w:proofErr w:type="gramStart"/>
      <w:r w:rsidR="00D8020F" w:rsidRPr="00EC285A">
        <w:rPr>
          <w:rFonts w:asciiTheme="minorEastAsia" w:hAnsiTheme="minorEastAsia" w:hint="eastAsia"/>
          <w:szCs w:val="21"/>
        </w:rPr>
        <w:t>区文章</w:t>
      </w:r>
      <w:proofErr w:type="gramEnd"/>
      <w:r w:rsidR="00D8020F" w:rsidRPr="00EC285A">
        <w:rPr>
          <w:rFonts w:asciiTheme="minorEastAsia" w:hAnsiTheme="minorEastAsia" w:hint="eastAsia"/>
          <w:szCs w:val="21"/>
        </w:rPr>
        <w:t>3篇，TOP文章5篇。</w:t>
      </w:r>
    </w:p>
    <w:p w:rsidR="00D8020F" w:rsidRPr="006E50FB" w:rsidRDefault="00654E8D" w:rsidP="00D8020F">
      <w:pPr>
        <w:rPr>
          <w:rFonts w:asciiTheme="minorEastAsia" w:hAnsiTheme="minorEastAsia"/>
          <w:szCs w:val="21"/>
        </w:rPr>
      </w:pPr>
      <w:r w:rsidRPr="006E50FB">
        <w:rPr>
          <w:rFonts w:asciiTheme="minorEastAsia" w:hAnsiTheme="minorEastAsia" w:hint="eastAsia"/>
          <w:szCs w:val="21"/>
        </w:rPr>
        <w:t>3. **平台液相色谱仪，</w:t>
      </w:r>
      <w:r w:rsidRPr="006E50FB">
        <w:rPr>
          <w:rFonts w:asciiTheme="minorEastAsia" w:hAnsiTheme="minorEastAsia"/>
          <w:szCs w:val="21"/>
        </w:rPr>
        <w:t>主要用于作物根分泌物成分靶向定量精准检测。目前已成熟开展采用高效液相色谱分析测定根分泌物中的低分子量有机酸，确定了相关色谱条件和技术指标。常规实验中可分离鉴定的物质已达12种，包括：草酸、酒石酸、苹果酸、丙二酸、乙酸、柠檬酸、琥珀酸、丁二酸、富马酸、乳酸和反乌头酸等，此外还可分离定量根分泌物中的糖类和氨基酸等组分。</w:t>
      </w:r>
      <w:r w:rsidR="006E50FB" w:rsidRPr="006E50FB">
        <w:rPr>
          <w:rFonts w:asciiTheme="minorEastAsia" w:hAnsiTheme="minorEastAsia"/>
          <w:szCs w:val="21"/>
        </w:rPr>
        <w:t>依托</w:t>
      </w:r>
      <w:r w:rsidR="000B068A" w:rsidRPr="006E50FB">
        <w:rPr>
          <w:rFonts w:asciiTheme="minorEastAsia" w:hAnsiTheme="minorEastAsia"/>
          <w:szCs w:val="21"/>
        </w:rPr>
        <w:t>该仪器设备</w:t>
      </w:r>
      <w:r w:rsidR="006E50FB" w:rsidRPr="006E50FB">
        <w:rPr>
          <w:rFonts w:asciiTheme="minorEastAsia" w:hAnsiTheme="minorEastAsia" w:hint="eastAsia"/>
          <w:szCs w:val="21"/>
        </w:rPr>
        <w:t>****</w:t>
      </w:r>
      <w:r w:rsidR="006E50FB" w:rsidRPr="006E50FB">
        <w:rPr>
          <w:rFonts w:asciiTheme="minorEastAsia" w:hAnsiTheme="minorEastAsia"/>
          <w:szCs w:val="21"/>
        </w:rPr>
        <w:t>年度</w:t>
      </w:r>
      <w:r w:rsidRPr="006E50FB">
        <w:rPr>
          <w:rFonts w:asciiTheme="minorEastAsia" w:hAnsiTheme="minorEastAsia" w:hint="eastAsia"/>
          <w:szCs w:val="21"/>
        </w:rPr>
        <w:t>支撑***、***等重大项目</w:t>
      </w:r>
      <w:r w:rsidR="006E50FB" w:rsidRPr="006E50FB">
        <w:rPr>
          <w:rFonts w:asciiTheme="minorEastAsia" w:hAnsiTheme="minorEastAsia" w:hint="eastAsia"/>
          <w:szCs w:val="21"/>
        </w:rPr>
        <w:t>**项</w:t>
      </w:r>
      <w:r w:rsidR="000B068A" w:rsidRPr="006E50FB">
        <w:rPr>
          <w:rFonts w:asciiTheme="minorEastAsia" w:hAnsiTheme="minorEastAsia" w:hint="eastAsia"/>
          <w:szCs w:val="21"/>
        </w:rPr>
        <w:t>。获得了多项研究成果，</w:t>
      </w:r>
      <w:r w:rsidRPr="006E50FB">
        <w:rPr>
          <w:rFonts w:asciiTheme="minorEastAsia" w:hAnsiTheme="minorEastAsia"/>
          <w:szCs w:val="21"/>
        </w:rPr>
        <w:t>例如在对玉米/苜蓿间作体系磷高效机制的研究中发现，间作玉米显著促进苜蓿根系有机酸分泌，大幅提高间作系统中的养分利用效率和作物生产力，为绿色高效的农业种植体系设计提供证据支持和理论指导，该成果于2020年9月在Food and Energy Security（IF=5.2）杂志发表1篇科研文章。</w:t>
      </w:r>
    </w:p>
    <w:p w:rsidR="00D8020F" w:rsidRPr="00EC285A" w:rsidRDefault="00D8020F" w:rsidP="006E50FB">
      <w:pPr>
        <w:rPr>
          <w:rFonts w:asciiTheme="minorEastAsia" w:hAnsiTheme="minorEastAsia"/>
          <w:szCs w:val="21"/>
        </w:rPr>
      </w:pPr>
      <w:r w:rsidRPr="00EC285A">
        <w:rPr>
          <w:rFonts w:asciiTheme="minorEastAsia" w:hAnsiTheme="minorEastAsia" w:hint="eastAsia"/>
          <w:szCs w:val="21"/>
        </w:rPr>
        <w:t xml:space="preserve">4. </w:t>
      </w:r>
      <w:r w:rsidR="000B068A">
        <w:rPr>
          <w:rFonts w:asciiTheme="minorEastAsia" w:hAnsiTheme="minorEastAsia" w:hint="eastAsia"/>
          <w:szCs w:val="21"/>
        </w:rPr>
        <w:t>“</w:t>
      </w:r>
      <w:r w:rsidR="000B068A" w:rsidRPr="00EC285A">
        <w:rPr>
          <w:rFonts w:asciiTheme="minorEastAsia" w:hAnsiTheme="minorEastAsia" w:hint="eastAsia"/>
          <w:szCs w:val="21"/>
        </w:rPr>
        <w:t>北方小麦化肥农药减施技术集成研究与示范</w:t>
      </w:r>
      <w:r w:rsidR="000B068A">
        <w:rPr>
          <w:rFonts w:asciiTheme="minorEastAsia" w:hAnsiTheme="minorEastAsia" w:hint="eastAsia"/>
          <w:szCs w:val="21"/>
        </w:rPr>
        <w:t>”项目</w:t>
      </w:r>
      <w:r w:rsidRPr="00EC285A">
        <w:rPr>
          <w:rFonts w:asciiTheme="minorEastAsia" w:hAnsiTheme="minorEastAsia" w:hint="eastAsia"/>
          <w:szCs w:val="21"/>
        </w:rPr>
        <w:t>属于国家重点研发计划专项，</w:t>
      </w:r>
      <w:r w:rsidR="000B068A" w:rsidRPr="00EC285A">
        <w:rPr>
          <w:rFonts w:asciiTheme="minorEastAsia" w:hAnsiTheme="minorEastAsia" w:hint="eastAsia"/>
          <w:szCs w:val="21"/>
        </w:rPr>
        <w:t>该项目组利用</w:t>
      </w:r>
      <w:r w:rsidR="000B068A">
        <w:rPr>
          <w:rFonts w:asciiTheme="minorEastAsia" w:hAnsiTheme="minorEastAsia" w:hint="eastAsia"/>
          <w:szCs w:val="21"/>
        </w:rPr>
        <w:t>***平台</w:t>
      </w:r>
      <w:r w:rsidR="000B068A" w:rsidRPr="00EC285A">
        <w:rPr>
          <w:rFonts w:asciiTheme="minorEastAsia" w:hAnsiTheme="minorEastAsia" w:hint="eastAsia"/>
          <w:szCs w:val="21"/>
        </w:rPr>
        <w:t>电感耦合等离子体质谱仪</w:t>
      </w:r>
      <w:r w:rsidR="000B068A">
        <w:rPr>
          <w:rFonts w:asciiTheme="minorEastAsia" w:hAnsiTheme="minorEastAsia" w:hint="eastAsia"/>
          <w:szCs w:val="21"/>
        </w:rPr>
        <w:t>等仪器设备完成</w:t>
      </w:r>
      <w:r w:rsidR="000B068A" w:rsidRPr="00EC285A">
        <w:rPr>
          <w:rFonts w:asciiTheme="minorEastAsia" w:hAnsiTheme="minorEastAsia" w:hint="eastAsia"/>
          <w:szCs w:val="21"/>
        </w:rPr>
        <w:t>了大量土壤和植物样品的大中微量元素等重要工作，</w:t>
      </w:r>
      <w:r w:rsidR="000B068A">
        <w:rPr>
          <w:rFonts w:asciiTheme="minorEastAsia" w:hAnsiTheme="minorEastAsia" w:hint="eastAsia"/>
          <w:szCs w:val="21"/>
        </w:rPr>
        <w:t>支撑项目</w:t>
      </w:r>
      <w:proofErr w:type="gramStart"/>
      <w:r w:rsidR="000B068A">
        <w:rPr>
          <w:rFonts w:asciiTheme="minorEastAsia" w:hAnsiTheme="minorEastAsia" w:hint="eastAsia"/>
          <w:szCs w:val="21"/>
        </w:rPr>
        <w:t>组</w:t>
      </w:r>
      <w:r w:rsidRPr="00EC285A">
        <w:rPr>
          <w:rFonts w:asciiTheme="minorEastAsia" w:hAnsiTheme="minorEastAsia" w:hint="eastAsia"/>
          <w:szCs w:val="21"/>
        </w:rPr>
        <w:t>明确</w:t>
      </w:r>
      <w:proofErr w:type="gramEnd"/>
      <w:r w:rsidRPr="00EC285A">
        <w:rPr>
          <w:rFonts w:asciiTheme="minorEastAsia" w:hAnsiTheme="minorEastAsia" w:hint="eastAsia"/>
          <w:szCs w:val="21"/>
        </w:rPr>
        <w:t>北方麦区土壤培肥与小麦生产优质的养分限量标准，有害生物防治指标与农药施用限量标准，建立小麦化肥定量减施与农药</w:t>
      </w:r>
      <w:proofErr w:type="gramStart"/>
      <w:r w:rsidRPr="00EC285A">
        <w:rPr>
          <w:rFonts w:asciiTheme="minorEastAsia" w:hAnsiTheme="minorEastAsia" w:hint="eastAsia"/>
          <w:szCs w:val="21"/>
        </w:rPr>
        <w:t>精准减施技术</w:t>
      </w:r>
      <w:proofErr w:type="gramEnd"/>
      <w:r w:rsidRPr="00EC285A">
        <w:rPr>
          <w:rFonts w:asciiTheme="minorEastAsia" w:hAnsiTheme="minorEastAsia" w:hint="eastAsia"/>
          <w:szCs w:val="21"/>
        </w:rPr>
        <w:t>，明确绿肥、有机肥、还田秸秆的肥料替代潜力和调控方法，确定针对性强、效果明显、简便易行的物理和生物防控措施，建立化肥有机替代与农药绿色替代技术，根据不同麦区的特点，建立小麦化肥</w:t>
      </w:r>
      <w:proofErr w:type="gramStart"/>
      <w:r w:rsidRPr="00EC285A">
        <w:rPr>
          <w:rFonts w:asciiTheme="minorEastAsia" w:hAnsiTheme="minorEastAsia" w:hint="eastAsia"/>
          <w:szCs w:val="21"/>
        </w:rPr>
        <w:t>农药减施增产</w:t>
      </w:r>
      <w:proofErr w:type="gramEnd"/>
      <w:r w:rsidRPr="00EC285A">
        <w:rPr>
          <w:rFonts w:asciiTheme="minorEastAsia" w:hAnsiTheme="minorEastAsia" w:hint="eastAsia"/>
          <w:szCs w:val="21"/>
        </w:rPr>
        <w:t>增效栽培技术综合创新模式，</w:t>
      </w:r>
      <w:r w:rsidR="000B068A">
        <w:rPr>
          <w:rFonts w:asciiTheme="minorEastAsia" w:hAnsiTheme="minorEastAsia" w:hint="eastAsia"/>
          <w:szCs w:val="21"/>
        </w:rPr>
        <w:t>并</w:t>
      </w:r>
      <w:r w:rsidRPr="00EC285A">
        <w:rPr>
          <w:rFonts w:asciiTheme="minorEastAsia" w:hAnsiTheme="minorEastAsia" w:hint="eastAsia"/>
          <w:szCs w:val="21"/>
        </w:rPr>
        <w:t>大面积推广应用。</w:t>
      </w:r>
      <w:r w:rsidR="000B068A">
        <w:rPr>
          <w:rFonts w:asciiTheme="minorEastAsia" w:hAnsiTheme="minorEastAsia" w:hint="eastAsia"/>
          <w:szCs w:val="21"/>
        </w:rPr>
        <w:t>同时获得**方面研究成成果，</w:t>
      </w:r>
      <w:r w:rsidR="00D7535E">
        <w:rPr>
          <w:rFonts w:asciiTheme="minorEastAsia" w:hAnsiTheme="minorEastAsia" w:hint="eastAsia"/>
          <w:szCs w:val="21"/>
        </w:rPr>
        <w:t>发表科技论文**篇，主要成果发表在**（IF=*.*）杂志</w:t>
      </w:r>
      <w:r w:rsidRPr="00EC285A">
        <w:rPr>
          <w:rFonts w:asciiTheme="minorEastAsia" w:hAnsiTheme="minorEastAsia" w:hint="eastAsia"/>
          <w:szCs w:val="21"/>
        </w:rPr>
        <w:t>。</w:t>
      </w:r>
    </w:p>
    <w:p w:rsidR="00D8020F" w:rsidRPr="006E50FB" w:rsidRDefault="00654E8D" w:rsidP="00D8020F">
      <w:pPr>
        <w:rPr>
          <w:rFonts w:asciiTheme="minorEastAsia" w:hAnsiTheme="minorEastAsia"/>
          <w:szCs w:val="21"/>
        </w:rPr>
      </w:pPr>
      <w:r w:rsidRPr="006E50FB">
        <w:rPr>
          <w:rFonts w:asciiTheme="minorEastAsia" w:hAnsiTheme="minorEastAsia" w:hint="eastAsia"/>
          <w:szCs w:val="21"/>
        </w:rPr>
        <w:t>5</w:t>
      </w:r>
      <w:r w:rsidR="00D8020F" w:rsidRPr="006E50FB">
        <w:rPr>
          <w:rFonts w:asciiTheme="minorEastAsia" w:hAnsiTheme="minorEastAsia" w:hint="eastAsia"/>
          <w:szCs w:val="21"/>
        </w:rPr>
        <w:t>. 揭示细胞质与叶绿体翻译的平衡调控叶绿体发育的新机制：我校研究</w:t>
      </w:r>
      <w:r w:rsidRPr="006E50FB">
        <w:rPr>
          <w:rFonts w:asciiTheme="minorEastAsia" w:hAnsiTheme="minorEastAsia" w:hint="eastAsia"/>
          <w:szCs w:val="21"/>
        </w:rPr>
        <w:t>***</w:t>
      </w:r>
      <w:r w:rsidR="00D8020F" w:rsidRPr="006E50FB">
        <w:rPr>
          <w:rFonts w:asciiTheme="minorEastAsia" w:hAnsiTheme="minorEastAsia" w:hint="eastAsia"/>
          <w:szCs w:val="21"/>
        </w:rPr>
        <w:t>团队一拟南</w:t>
      </w:r>
      <w:proofErr w:type="gramStart"/>
      <w:r w:rsidR="00D8020F" w:rsidRPr="006E50FB">
        <w:rPr>
          <w:rFonts w:asciiTheme="minorEastAsia" w:hAnsiTheme="minorEastAsia" w:hint="eastAsia"/>
          <w:szCs w:val="21"/>
        </w:rPr>
        <w:t>芥</w:t>
      </w:r>
      <w:proofErr w:type="gramEnd"/>
      <w:r w:rsidR="00D8020F" w:rsidRPr="006E50FB">
        <w:rPr>
          <w:rFonts w:asciiTheme="minorEastAsia" w:hAnsiTheme="minorEastAsia" w:hint="eastAsia"/>
          <w:szCs w:val="21"/>
        </w:rPr>
        <w:t>叶片花斑突变体var2为切入点，通过var2突变体的逆转基因（SVR基因）和增强基因（EVR基因）的筛选和研究。通过</w:t>
      </w:r>
      <w:r w:rsidRPr="006E50FB">
        <w:rPr>
          <w:rFonts w:asciiTheme="minorEastAsia" w:hAnsiTheme="minorEastAsia" w:hint="eastAsia"/>
          <w:szCs w:val="21"/>
        </w:rPr>
        <w:t>**平台</w:t>
      </w:r>
      <w:r w:rsidR="00D8020F" w:rsidRPr="006E50FB">
        <w:rPr>
          <w:rFonts w:asciiTheme="minorEastAsia" w:hAnsiTheme="minorEastAsia" w:hint="eastAsia"/>
          <w:szCs w:val="21"/>
        </w:rPr>
        <w:t>高速转盘式激光共聚焦显微镜，利用不同种类（波长）的激光研究植物细胞发育形态学变化。提出了“细胞质与叶绿体翻译的平衡调控植物叶片花斑”</w:t>
      </w:r>
      <w:r w:rsidR="00D8020F" w:rsidRPr="006E50FB">
        <w:rPr>
          <w:rFonts w:asciiTheme="minorEastAsia" w:hAnsiTheme="minorEastAsia" w:hint="eastAsia"/>
          <w:szCs w:val="21"/>
        </w:rPr>
        <w:lastRenderedPageBreak/>
        <w:t>的分子模型，根据该模型，在叶绿体发育过程中位于叶绿体类囊体膜上的</w:t>
      </w:r>
      <w:proofErr w:type="spellStart"/>
      <w:r w:rsidR="00D8020F" w:rsidRPr="006E50FB">
        <w:rPr>
          <w:rFonts w:asciiTheme="minorEastAsia" w:hAnsiTheme="minorEastAsia" w:hint="eastAsia"/>
          <w:szCs w:val="21"/>
        </w:rPr>
        <w:t>FtsH</w:t>
      </w:r>
      <w:proofErr w:type="spellEnd"/>
      <w:r w:rsidR="00D8020F" w:rsidRPr="006E50FB">
        <w:rPr>
          <w:rFonts w:asciiTheme="minorEastAsia" w:hAnsiTheme="minorEastAsia" w:hint="eastAsia"/>
          <w:szCs w:val="21"/>
        </w:rPr>
        <w:t>复合物协同调控细胞质和叶绿体的翻译，保障叶绿体的正常发育。</w:t>
      </w:r>
      <w:r w:rsidR="00A30AE9" w:rsidRPr="006E50FB">
        <w:rPr>
          <w:rFonts w:asciiTheme="minorEastAsia" w:hAnsiTheme="minorEastAsia" w:hint="eastAsia"/>
          <w:szCs w:val="21"/>
        </w:rPr>
        <w:t>首次揭示了细胞质翻译过程和叶绿体翻译过程的协同平衡调控叶绿体发育的机制，叶绿体</w:t>
      </w:r>
      <w:proofErr w:type="spellStart"/>
      <w:r w:rsidR="00A30AE9" w:rsidRPr="006E50FB">
        <w:rPr>
          <w:rFonts w:asciiTheme="minorEastAsia" w:hAnsiTheme="minorEastAsia" w:hint="eastAsia"/>
          <w:szCs w:val="21"/>
        </w:rPr>
        <w:t>FtsH</w:t>
      </w:r>
      <w:proofErr w:type="spellEnd"/>
      <w:r w:rsidR="00A30AE9" w:rsidRPr="006E50FB">
        <w:rPr>
          <w:rFonts w:asciiTheme="minorEastAsia" w:hAnsiTheme="minorEastAsia" w:hint="eastAsia"/>
          <w:szCs w:val="21"/>
        </w:rPr>
        <w:t>蛋白酶复合体很可能在协同平衡细胞质翻译过程和叶绿体翻译保障叶绿体正常发育的过程中发挥重要作用。其成果发表</w:t>
      </w:r>
      <w:r w:rsidR="00D8020F" w:rsidRPr="006E50FB">
        <w:rPr>
          <w:rFonts w:asciiTheme="minorEastAsia" w:hAnsiTheme="minorEastAsia" w:hint="eastAsia"/>
          <w:szCs w:val="21"/>
        </w:rPr>
        <w:t>在Plant Physiology（中科院生物大类一区，影响因子6.456）</w:t>
      </w:r>
      <w:r w:rsidR="00A30AE9" w:rsidRPr="006E50FB">
        <w:rPr>
          <w:rFonts w:asciiTheme="minorEastAsia" w:hAnsiTheme="minorEastAsia" w:hint="eastAsia"/>
          <w:szCs w:val="21"/>
        </w:rPr>
        <w:t>，支撑了**项目的研究。</w:t>
      </w:r>
    </w:p>
    <w:p w:rsidR="00D8020F" w:rsidRPr="006E50FB" w:rsidRDefault="00D8020F" w:rsidP="006E50FB">
      <w:pPr>
        <w:rPr>
          <w:rFonts w:asciiTheme="minorEastAsia" w:hAnsiTheme="minorEastAsia"/>
          <w:szCs w:val="21"/>
        </w:rPr>
      </w:pPr>
    </w:p>
    <w:p w:rsidR="00D8020F" w:rsidRPr="00EC285A" w:rsidRDefault="00D8020F" w:rsidP="00D8020F">
      <w:pPr>
        <w:rPr>
          <w:rFonts w:asciiTheme="minorEastAsia" w:hAnsiTheme="minorEastAsia"/>
          <w:szCs w:val="21"/>
        </w:rPr>
      </w:pPr>
    </w:p>
    <w:p w:rsidR="00D8020F" w:rsidRPr="00EC285A" w:rsidRDefault="00D8020F" w:rsidP="00D8020F">
      <w:pPr>
        <w:rPr>
          <w:rFonts w:asciiTheme="minorEastAsia" w:hAnsiTheme="minorEastAsia" w:cs="宋体"/>
          <w:kern w:val="0"/>
          <w:szCs w:val="21"/>
        </w:rPr>
      </w:pPr>
    </w:p>
    <w:p w:rsidR="00D8020F" w:rsidRPr="00EC285A" w:rsidRDefault="00D8020F" w:rsidP="00D8020F">
      <w:pPr>
        <w:rPr>
          <w:rFonts w:asciiTheme="minorEastAsia" w:hAnsiTheme="minorEastAsia" w:cs="宋体"/>
          <w:kern w:val="0"/>
          <w:szCs w:val="21"/>
        </w:rPr>
      </w:pPr>
      <w:r w:rsidRPr="00EC285A">
        <w:rPr>
          <w:rFonts w:asciiTheme="minorEastAsia" w:hAnsiTheme="minorEastAsia" w:cs="宋体" w:hint="eastAsia"/>
          <w:kern w:val="0"/>
          <w:szCs w:val="21"/>
        </w:rPr>
        <w:t>校外：</w:t>
      </w:r>
    </w:p>
    <w:p w:rsidR="00F42D93" w:rsidRPr="006E50FB" w:rsidRDefault="00F42D93" w:rsidP="006E50FB">
      <w:pPr>
        <w:rPr>
          <w:rFonts w:asciiTheme="minorEastAsia" w:hAnsiTheme="minorEastAsia"/>
          <w:szCs w:val="21"/>
        </w:rPr>
      </w:pPr>
      <w:r w:rsidRPr="006E50FB">
        <w:rPr>
          <w:rFonts w:asciiTheme="minorEastAsia" w:hAnsiTheme="minorEastAsia" w:hint="eastAsia"/>
          <w:szCs w:val="21"/>
        </w:rPr>
        <w:t>1</w:t>
      </w:r>
      <w:r w:rsidRPr="006E50FB">
        <w:rPr>
          <w:rFonts w:asciiTheme="minorEastAsia" w:hAnsiTheme="minorEastAsia"/>
          <w:szCs w:val="21"/>
        </w:rPr>
        <w:t>：支撑畜牧兽医同行开展动物营养等基础性与应用性研究，推动我国畜牧兽医领域的原始创新能力，促进畜牧兽医产业发展。 利用</w:t>
      </w:r>
      <w:r w:rsidRPr="006E50FB">
        <w:rPr>
          <w:rFonts w:asciiTheme="minorEastAsia" w:hAnsiTheme="minorEastAsia" w:hint="eastAsia"/>
          <w:szCs w:val="21"/>
        </w:rPr>
        <w:t>**</w:t>
      </w:r>
      <w:r w:rsidRPr="006E50FB">
        <w:rPr>
          <w:rFonts w:asciiTheme="minorEastAsia" w:hAnsiTheme="minorEastAsia"/>
          <w:szCs w:val="21"/>
        </w:rPr>
        <w:t>平台</w:t>
      </w:r>
      <w:r w:rsidRPr="006E50FB">
        <w:rPr>
          <w:rFonts w:asciiTheme="minorEastAsia" w:hAnsiTheme="minorEastAsia" w:hint="eastAsia"/>
          <w:szCs w:val="21"/>
        </w:rPr>
        <w:t>（单位）</w:t>
      </w:r>
      <w:r w:rsidRPr="006E50FB">
        <w:rPr>
          <w:rFonts w:asciiTheme="minorEastAsia" w:hAnsiTheme="minorEastAsia"/>
          <w:szCs w:val="21"/>
        </w:rPr>
        <w:t>荧光定量PCR仪等仪器设备，支撑</w:t>
      </w:r>
      <w:r w:rsidRPr="006E50FB">
        <w:rPr>
          <w:rFonts w:asciiTheme="minorEastAsia" w:hAnsiTheme="minorEastAsia" w:hint="eastAsia"/>
          <w:szCs w:val="21"/>
        </w:rPr>
        <w:t>**</w:t>
      </w:r>
      <w:r w:rsidRPr="006E50FB">
        <w:rPr>
          <w:rFonts w:asciiTheme="minorEastAsia" w:hAnsiTheme="minorEastAsia"/>
          <w:szCs w:val="21"/>
        </w:rPr>
        <w:t>大学</w:t>
      </w:r>
      <w:r w:rsidRPr="006E50FB">
        <w:rPr>
          <w:rFonts w:asciiTheme="minorEastAsia" w:hAnsiTheme="minorEastAsia" w:hint="eastAsia"/>
          <w:szCs w:val="21"/>
        </w:rPr>
        <w:t>***</w:t>
      </w:r>
      <w:r w:rsidRPr="006E50FB">
        <w:rPr>
          <w:rFonts w:asciiTheme="minorEastAsia" w:hAnsiTheme="minorEastAsia"/>
          <w:szCs w:val="21"/>
        </w:rPr>
        <w:t>团队检测RIPK1、RIPK3、MLKL、</w:t>
      </w:r>
      <w:proofErr w:type="spellStart"/>
      <w:r w:rsidRPr="006E50FB">
        <w:rPr>
          <w:rFonts w:asciiTheme="minorEastAsia" w:hAnsiTheme="minorEastAsia"/>
          <w:szCs w:val="21"/>
        </w:rPr>
        <w:t>caspase</w:t>
      </w:r>
      <w:proofErr w:type="spellEnd"/>
      <w:r w:rsidRPr="006E50FB">
        <w:rPr>
          <w:rFonts w:asciiTheme="minorEastAsia" w:hAnsiTheme="minorEastAsia"/>
          <w:szCs w:val="21"/>
        </w:rPr>
        <w:t xml:space="preserve"> 8和FADD等细胞凋亡相关基因的表达量，揭示氨气通过LncRNA-</w:t>
      </w:r>
      <w:hyperlink r:id="rId6" w:history="1">
        <w:r w:rsidRPr="006E50FB">
          <w:rPr>
            <w:rFonts w:asciiTheme="minorEastAsia" w:hAnsiTheme="minorEastAsia"/>
            <w:szCs w:val="21"/>
          </w:rPr>
          <w:t>107053293</w:t>
        </w:r>
      </w:hyperlink>
      <w:r w:rsidRPr="006E50FB">
        <w:rPr>
          <w:rFonts w:asciiTheme="minorEastAsia" w:hAnsiTheme="minorEastAsia"/>
          <w:szCs w:val="21"/>
        </w:rPr>
        <w:t>/MiR-148a-3p/FAF1轴调节鸡气管细胞坏死，该成果发表在《Journal of Hazardous Materials》（IF=9.038）。支撑</w:t>
      </w:r>
      <w:r w:rsidRPr="006E50FB">
        <w:rPr>
          <w:rFonts w:asciiTheme="minorEastAsia" w:hAnsiTheme="minorEastAsia" w:hint="eastAsia"/>
          <w:szCs w:val="21"/>
        </w:rPr>
        <w:t>**</w:t>
      </w:r>
      <w:r w:rsidRPr="006E50FB">
        <w:rPr>
          <w:rFonts w:asciiTheme="minorEastAsia" w:hAnsiTheme="minorEastAsia"/>
          <w:szCs w:val="21"/>
        </w:rPr>
        <w:t>研究所</w:t>
      </w:r>
      <w:r w:rsidRPr="006E50FB">
        <w:rPr>
          <w:rFonts w:asciiTheme="minorEastAsia" w:hAnsiTheme="minorEastAsia" w:hint="eastAsia"/>
          <w:szCs w:val="21"/>
        </w:rPr>
        <w:t>**</w:t>
      </w:r>
      <w:r w:rsidRPr="006E50FB">
        <w:rPr>
          <w:rFonts w:asciiTheme="minorEastAsia" w:hAnsiTheme="minorEastAsia"/>
          <w:szCs w:val="21"/>
        </w:rPr>
        <w:t>课题组分析Ifnb1、Ifnα4、</w:t>
      </w:r>
      <w:proofErr w:type="spellStart"/>
      <w:r w:rsidRPr="006E50FB">
        <w:rPr>
          <w:rFonts w:asciiTheme="minorEastAsia" w:hAnsiTheme="minorEastAsia"/>
          <w:szCs w:val="21"/>
        </w:rPr>
        <w:t>Tnf</w:t>
      </w:r>
      <w:proofErr w:type="spellEnd"/>
      <w:r w:rsidRPr="006E50FB">
        <w:rPr>
          <w:rFonts w:asciiTheme="minorEastAsia" w:hAnsiTheme="minorEastAsia"/>
          <w:szCs w:val="21"/>
        </w:rPr>
        <w:t>、Il6和Isg56 mRNA在不同细胞系中的表达水平，揭示</w:t>
      </w:r>
      <w:proofErr w:type="gramStart"/>
      <w:r w:rsidRPr="006E50FB">
        <w:rPr>
          <w:rFonts w:asciiTheme="minorEastAsia" w:hAnsiTheme="minorEastAsia"/>
          <w:szCs w:val="21"/>
        </w:rPr>
        <w:t>泛素结</w:t>
      </w:r>
      <w:proofErr w:type="gramEnd"/>
      <w:r w:rsidRPr="006E50FB">
        <w:rPr>
          <w:rFonts w:asciiTheme="minorEastAsia" w:hAnsiTheme="minorEastAsia"/>
          <w:szCs w:val="21"/>
        </w:rPr>
        <w:t>合酶UBE2S负调控I型干扰素信号通路的关键机制，成果发表在《Cell reports》（影响因子8.109）。支撑</w:t>
      </w:r>
      <w:r w:rsidRPr="006E50FB">
        <w:rPr>
          <w:rFonts w:asciiTheme="minorEastAsia" w:hAnsiTheme="minorEastAsia" w:hint="eastAsia"/>
          <w:szCs w:val="21"/>
        </w:rPr>
        <w:t>**</w:t>
      </w:r>
      <w:r w:rsidRPr="006E50FB">
        <w:rPr>
          <w:rFonts w:asciiTheme="minorEastAsia" w:hAnsiTheme="minorEastAsia"/>
          <w:szCs w:val="21"/>
        </w:rPr>
        <w:t>农业科学院饲料研究所完成</w:t>
      </w:r>
      <w:r w:rsidRPr="006E50FB">
        <w:rPr>
          <w:rFonts w:asciiTheme="minorEastAsia" w:hAnsiTheme="minorEastAsia" w:hint="eastAsia"/>
          <w:szCs w:val="21"/>
        </w:rPr>
        <w:t>**</w:t>
      </w:r>
      <w:r w:rsidRPr="006E50FB">
        <w:rPr>
          <w:rFonts w:asciiTheme="minorEastAsia" w:hAnsiTheme="minorEastAsia"/>
          <w:szCs w:val="21"/>
        </w:rPr>
        <w:t>重大研发项目“”等。</w:t>
      </w:r>
    </w:p>
    <w:p w:rsidR="00A30AE9" w:rsidRPr="006E50FB" w:rsidRDefault="00A30AE9" w:rsidP="006E50FB">
      <w:pPr>
        <w:rPr>
          <w:rFonts w:asciiTheme="minorEastAsia" w:hAnsiTheme="minorEastAsia"/>
          <w:szCs w:val="21"/>
        </w:rPr>
      </w:pPr>
      <w:r w:rsidRPr="006E50FB">
        <w:rPr>
          <w:rFonts w:asciiTheme="minorEastAsia" w:hAnsiTheme="minorEastAsia" w:hint="eastAsia"/>
          <w:szCs w:val="21"/>
        </w:rPr>
        <w:t>2.我校食品学院测试中心依托其国家级产品检验检测资质及</w:t>
      </w:r>
      <w:proofErr w:type="gramStart"/>
      <w:r w:rsidRPr="006E50FB">
        <w:rPr>
          <w:rFonts w:asciiTheme="minorEastAsia" w:hAnsiTheme="minorEastAsia" w:hint="eastAsia"/>
          <w:szCs w:val="21"/>
        </w:rPr>
        <w:t>液质联用</w:t>
      </w:r>
      <w:proofErr w:type="gramEnd"/>
      <w:r w:rsidRPr="006E50FB">
        <w:rPr>
          <w:rFonts w:asciiTheme="minorEastAsia" w:hAnsiTheme="minorEastAsia" w:hint="eastAsia"/>
          <w:szCs w:val="21"/>
        </w:rPr>
        <w:t>仪、气质联用仪、等离子质谱仪、等离子发射光谱仪、原子吸收分光光度计、氨基酸分析仪、液相色谱仪、气相色谱仪等仪器设备，面向国家、省、地方农业农村部门、市场监管部门、区域内农业领域相关企业、农业合作社等提供农产品、食品、农业环境等检验检测服务。2020年累计完成各级政府部门、企业及个人委托检验检测任务7781批次，为各级政府部门农产品安全生产及市场监管、地方地理标志产品评价、企业名特优新产品鉴定、企业产品研发等提供有力支撑。</w:t>
      </w:r>
    </w:p>
    <w:p w:rsidR="00A30AE9" w:rsidRPr="006E50FB" w:rsidRDefault="00A30AE9" w:rsidP="006E50FB">
      <w:pPr>
        <w:rPr>
          <w:rFonts w:asciiTheme="minorEastAsia" w:hAnsiTheme="minorEastAsia"/>
          <w:szCs w:val="21"/>
        </w:rPr>
      </w:pPr>
      <w:r w:rsidRPr="006E50FB">
        <w:rPr>
          <w:rFonts w:asciiTheme="minorEastAsia" w:hAnsiTheme="minorEastAsia" w:hint="eastAsia"/>
          <w:szCs w:val="21"/>
        </w:rPr>
        <w:t>3.旱区作物研究院利用水同位素分析仪，为鲁东大学崔步礼科研团队提供***方面的研究与科研样品测试服务，支撑</w:t>
      </w:r>
      <w:r w:rsidR="00F42D93" w:rsidRPr="006E50FB">
        <w:rPr>
          <w:rFonts w:asciiTheme="minorEastAsia" w:hAnsiTheme="minorEastAsia" w:hint="eastAsia"/>
          <w:szCs w:val="21"/>
        </w:rPr>
        <w:t>其课题组完成了***项目的研究，</w:t>
      </w:r>
      <w:r w:rsidRPr="006E50FB">
        <w:rPr>
          <w:rFonts w:asciiTheme="minorEastAsia" w:hAnsiTheme="minorEastAsia" w:hint="eastAsia"/>
          <w:szCs w:val="21"/>
        </w:rPr>
        <w:t>课题组</w:t>
      </w:r>
      <w:r w:rsidRPr="006E50FB">
        <w:rPr>
          <w:rFonts w:asciiTheme="minorEastAsia" w:hAnsiTheme="minorEastAsia"/>
          <w:szCs w:val="21"/>
        </w:rPr>
        <w:t>2020</w:t>
      </w:r>
      <w:r w:rsidRPr="006E50FB">
        <w:rPr>
          <w:rFonts w:asciiTheme="minorEastAsia" w:hAnsiTheme="minorEastAsia" w:hint="eastAsia"/>
          <w:szCs w:val="21"/>
        </w:rPr>
        <w:t>年在《</w:t>
      </w:r>
      <w:r w:rsidRPr="006E50FB">
        <w:rPr>
          <w:rFonts w:asciiTheme="minorEastAsia" w:hAnsiTheme="minorEastAsia"/>
          <w:szCs w:val="21"/>
        </w:rPr>
        <w:t>Catena</w:t>
      </w:r>
      <w:r w:rsidRPr="006E50FB">
        <w:rPr>
          <w:rFonts w:asciiTheme="minorEastAsia" w:hAnsiTheme="minorEastAsia" w:hint="eastAsia"/>
          <w:szCs w:val="21"/>
        </w:rPr>
        <w:t>》（</w:t>
      </w:r>
      <w:r w:rsidRPr="006E50FB">
        <w:rPr>
          <w:rFonts w:asciiTheme="minorEastAsia" w:hAnsiTheme="minorEastAsia"/>
          <w:szCs w:val="21"/>
        </w:rPr>
        <w:t>IF=4.333</w:t>
      </w:r>
      <w:r w:rsidRPr="006E50FB">
        <w:rPr>
          <w:rFonts w:asciiTheme="minorEastAsia" w:hAnsiTheme="minorEastAsia" w:hint="eastAsia"/>
          <w:szCs w:val="21"/>
        </w:rPr>
        <w:t>）、《</w:t>
      </w:r>
      <w:r w:rsidRPr="006E50FB">
        <w:rPr>
          <w:rFonts w:asciiTheme="minorEastAsia" w:hAnsiTheme="minorEastAsia"/>
          <w:szCs w:val="21"/>
        </w:rPr>
        <w:t>Groundwater</w:t>
      </w:r>
      <w:r w:rsidRPr="006E50FB">
        <w:rPr>
          <w:rFonts w:asciiTheme="minorEastAsia" w:hAnsiTheme="minorEastAsia" w:hint="eastAsia"/>
          <w:szCs w:val="21"/>
        </w:rPr>
        <w:t>》（</w:t>
      </w:r>
      <w:r w:rsidRPr="006E50FB">
        <w:rPr>
          <w:rFonts w:asciiTheme="minorEastAsia" w:hAnsiTheme="minorEastAsia"/>
          <w:szCs w:val="21"/>
        </w:rPr>
        <w:t>IF=2.205</w:t>
      </w:r>
      <w:r w:rsidRPr="006E50FB">
        <w:rPr>
          <w:rFonts w:asciiTheme="minorEastAsia" w:hAnsiTheme="minorEastAsia" w:hint="eastAsia"/>
          <w:szCs w:val="21"/>
        </w:rPr>
        <w:t>）和《</w:t>
      </w:r>
      <w:r w:rsidRPr="006E50FB">
        <w:rPr>
          <w:rFonts w:asciiTheme="minorEastAsia" w:hAnsiTheme="minorEastAsia"/>
          <w:szCs w:val="21"/>
        </w:rPr>
        <w:t>Journal of Mountain Science</w:t>
      </w:r>
      <w:r w:rsidRPr="006E50FB">
        <w:rPr>
          <w:rFonts w:asciiTheme="minorEastAsia" w:hAnsiTheme="minorEastAsia" w:hint="eastAsia"/>
          <w:szCs w:val="21"/>
        </w:rPr>
        <w:t>》（</w:t>
      </w:r>
      <w:r w:rsidRPr="006E50FB">
        <w:rPr>
          <w:rFonts w:asciiTheme="minorEastAsia" w:hAnsiTheme="minorEastAsia"/>
          <w:szCs w:val="21"/>
        </w:rPr>
        <w:t>IF=1.55</w:t>
      </w:r>
      <w:r w:rsidRPr="006E50FB">
        <w:rPr>
          <w:rFonts w:asciiTheme="minorEastAsia" w:hAnsiTheme="minorEastAsia" w:hint="eastAsia"/>
          <w:szCs w:val="21"/>
        </w:rPr>
        <w:t>）期刊上发表研究成果</w:t>
      </w:r>
      <w:r w:rsidRPr="006E50FB">
        <w:rPr>
          <w:rFonts w:asciiTheme="minorEastAsia" w:hAnsiTheme="minorEastAsia"/>
          <w:szCs w:val="21"/>
        </w:rPr>
        <w:t>3</w:t>
      </w:r>
      <w:r w:rsidRPr="006E50FB">
        <w:rPr>
          <w:rFonts w:asciiTheme="minorEastAsia" w:hAnsiTheme="minorEastAsia" w:hint="eastAsia"/>
          <w:szCs w:val="21"/>
        </w:rPr>
        <w:t>篇。研究结果为青藏高原东北部水资源合理开发利用及维系该区域生态安全提供指导和借鉴。</w:t>
      </w:r>
    </w:p>
    <w:p w:rsidR="00A30AE9" w:rsidRPr="006E50FB" w:rsidRDefault="00A30AE9" w:rsidP="006E50FB">
      <w:pPr>
        <w:rPr>
          <w:rFonts w:asciiTheme="minorEastAsia" w:hAnsiTheme="minorEastAsia"/>
          <w:szCs w:val="21"/>
        </w:rPr>
      </w:pPr>
      <w:r w:rsidRPr="006E50FB">
        <w:rPr>
          <w:rFonts w:asciiTheme="minorEastAsia" w:hAnsiTheme="minorEastAsia"/>
          <w:szCs w:val="21"/>
        </w:rPr>
        <w:t>4.</w:t>
      </w:r>
      <w:r w:rsidRPr="006E50FB">
        <w:rPr>
          <w:rFonts w:asciiTheme="minorEastAsia" w:hAnsiTheme="minorEastAsia" w:hint="eastAsia"/>
          <w:szCs w:val="21"/>
        </w:rPr>
        <w:t>我校葡萄酒学院协助宁夏大学共同完成十三五国家重点研发计划“宁夏贺兰山东麓葡萄酒产业关键技术研究与示范”项目，承担了“葡萄与葡萄酒废物、废水资源化利用及深加工产品研发”子课题研究工作，通过</w:t>
      </w:r>
      <w:r w:rsidR="00F42D93" w:rsidRPr="006E50FB">
        <w:rPr>
          <w:rFonts w:asciiTheme="minorEastAsia" w:hAnsiTheme="minorEastAsia" w:hint="eastAsia"/>
          <w:szCs w:val="21"/>
        </w:rPr>
        <w:t>**平台</w:t>
      </w:r>
      <w:r w:rsidRPr="006E50FB">
        <w:rPr>
          <w:rFonts w:asciiTheme="minorEastAsia" w:hAnsiTheme="minorEastAsia" w:hint="eastAsia"/>
          <w:szCs w:val="21"/>
        </w:rPr>
        <w:t>液相色谱仪为</w:t>
      </w:r>
      <w:r w:rsidR="00F42D93" w:rsidRPr="006E50FB">
        <w:rPr>
          <w:rFonts w:asciiTheme="minorEastAsia" w:hAnsiTheme="minorEastAsia" w:hint="eastAsia"/>
          <w:szCs w:val="21"/>
        </w:rPr>
        <w:t>项目</w:t>
      </w:r>
      <w:r w:rsidRPr="006E50FB">
        <w:rPr>
          <w:rFonts w:asciiTheme="minorEastAsia" w:hAnsiTheme="minorEastAsia" w:hint="eastAsia"/>
          <w:szCs w:val="21"/>
        </w:rPr>
        <w:t>研究工作提供了支撑，主要是在在宁夏葡萄酒风格，副产物成分分析与测试方面提供了技术与使用支持</w:t>
      </w:r>
      <w:r w:rsidR="00F42D93" w:rsidRPr="006E50FB">
        <w:rPr>
          <w:rFonts w:asciiTheme="minorEastAsia" w:hAnsiTheme="minorEastAsia" w:hint="eastAsia"/>
          <w:szCs w:val="21"/>
        </w:rPr>
        <w:t>，相关成果发表**杂志（对****葡萄酒产业产生了……）。</w:t>
      </w:r>
    </w:p>
    <w:p w:rsidR="00A30AE9" w:rsidRPr="006E50FB" w:rsidRDefault="006E50FB" w:rsidP="006E50FB">
      <w:pPr>
        <w:rPr>
          <w:rFonts w:asciiTheme="minorEastAsia" w:hAnsiTheme="minorEastAsia"/>
          <w:szCs w:val="21"/>
        </w:rPr>
      </w:pPr>
      <w:r w:rsidRPr="006E50FB">
        <w:rPr>
          <w:rFonts w:asciiTheme="minorEastAsia" w:hAnsiTheme="minorEastAsia" w:hint="eastAsia"/>
          <w:szCs w:val="21"/>
        </w:rPr>
        <w:t>5.我校与**企业公共合作，利用**平台仪器设备</w:t>
      </w:r>
      <w:r>
        <w:rPr>
          <w:rFonts w:asciiTheme="minorEastAsia" w:hAnsiTheme="minorEastAsia" w:hint="eastAsia"/>
          <w:szCs w:val="21"/>
        </w:rPr>
        <w:t>，完成**企业合作项目，通过设备的支持与项目实施，帮助企业在……，企业获得了……，同时获得的研究成果发表在***杂志。</w:t>
      </w:r>
    </w:p>
    <w:sectPr w:rsidR="00A30AE9" w:rsidRPr="006E50FB" w:rsidSect="004B13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F4F" w:rsidRDefault="00E06F4F" w:rsidP="00BE4631">
      <w:r>
        <w:separator/>
      </w:r>
    </w:p>
  </w:endnote>
  <w:endnote w:type="continuationSeparator" w:id="0">
    <w:p w:rsidR="00E06F4F" w:rsidRDefault="00E06F4F" w:rsidP="00BE46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F4F" w:rsidRDefault="00E06F4F" w:rsidP="00BE4631">
      <w:r>
        <w:separator/>
      </w:r>
    </w:p>
  </w:footnote>
  <w:footnote w:type="continuationSeparator" w:id="0">
    <w:p w:rsidR="00E06F4F" w:rsidRDefault="00E06F4F" w:rsidP="00BE46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4A39"/>
    <w:rsid w:val="00021713"/>
    <w:rsid w:val="000251A7"/>
    <w:rsid w:val="00032DB6"/>
    <w:rsid w:val="00041627"/>
    <w:rsid w:val="00047221"/>
    <w:rsid w:val="00076C1F"/>
    <w:rsid w:val="000849D6"/>
    <w:rsid w:val="00094CD0"/>
    <w:rsid w:val="000A3C5B"/>
    <w:rsid w:val="000A7C15"/>
    <w:rsid w:val="000B068A"/>
    <w:rsid w:val="000C6782"/>
    <w:rsid w:val="00126D78"/>
    <w:rsid w:val="00136A99"/>
    <w:rsid w:val="001527AD"/>
    <w:rsid w:val="00177911"/>
    <w:rsid w:val="001C7FDD"/>
    <w:rsid w:val="001D3809"/>
    <w:rsid w:val="002121F9"/>
    <w:rsid w:val="00213C4D"/>
    <w:rsid w:val="002220AA"/>
    <w:rsid w:val="00225449"/>
    <w:rsid w:val="00242DD5"/>
    <w:rsid w:val="0028598E"/>
    <w:rsid w:val="002B78E4"/>
    <w:rsid w:val="002D6DE1"/>
    <w:rsid w:val="00354D6C"/>
    <w:rsid w:val="00397750"/>
    <w:rsid w:val="003A7EAB"/>
    <w:rsid w:val="003C5D85"/>
    <w:rsid w:val="003D53B0"/>
    <w:rsid w:val="003E49DB"/>
    <w:rsid w:val="0040686B"/>
    <w:rsid w:val="00427271"/>
    <w:rsid w:val="0043227D"/>
    <w:rsid w:val="0043474C"/>
    <w:rsid w:val="0046423A"/>
    <w:rsid w:val="00464F1D"/>
    <w:rsid w:val="0047257C"/>
    <w:rsid w:val="004B13C2"/>
    <w:rsid w:val="004F0B65"/>
    <w:rsid w:val="00527A7A"/>
    <w:rsid w:val="00553D39"/>
    <w:rsid w:val="005E3C74"/>
    <w:rsid w:val="00606EC6"/>
    <w:rsid w:val="006362B6"/>
    <w:rsid w:val="00654265"/>
    <w:rsid w:val="00654E8D"/>
    <w:rsid w:val="006866B4"/>
    <w:rsid w:val="00690AAD"/>
    <w:rsid w:val="006E3950"/>
    <w:rsid w:val="006E50FB"/>
    <w:rsid w:val="007410B3"/>
    <w:rsid w:val="00754644"/>
    <w:rsid w:val="00822A9B"/>
    <w:rsid w:val="00833DE2"/>
    <w:rsid w:val="00845A4F"/>
    <w:rsid w:val="00847B09"/>
    <w:rsid w:val="008665C3"/>
    <w:rsid w:val="008B3720"/>
    <w:rsid w:val="008C65E6"/>
    <w:rsid w:val="00937629"/>
    <w:rsid w:val="00940980"/>
    <w:rsid w:val="00945D17"/>
    <w:rsid w:val="009843C2"/>
    <w:rsid w:val="00992D0E"/>
    <w:rsid w:val="00A113A3"/>
    <w:rsid w:val="00A23BBE"/>
    <w:rsid w:val="00A30AE9"/>
    <w:rsid w:val="00A43F26"/>
    <w:rsid w:val="00A53A46"/>
    <w:rsid w:val="00A53E2F"/>
    <w:rsid w:val="00A57AF9"/>
    <w:rsid w:val="00A638C1"/>
    <w:rsid w:val="00A708F9"/>
    <w:rsid w:val="00A73BB7"/>
    <w:rsid w:val="00A73F3E"/>
    <w:rsid w:val="00AA7833"/>
    <w:rsid w:val="00AF4C20"/>
    <w:rsid w:val="00B22389"/>
    <w:rsid w:val="00B33BCB"/>
    <w:rsid w:val="00B5591D"/>
    <w:rsid w:val="00BC0CDC"/>
    <w:rsid w:val="00BE4631"/>
    <w:rsid w:val="00BF66EF"/>
    <w:rsid w:val="00C120A1"/>
    <w:rsid w:val="00C41D14"/>
    <w:rsid w:val="00C53FA8"/>
    <w:rsid w:val="00C94566"/>
    <w:rsid w:val="00CC5552"/>
    <w:rsid w:val="00CD4A39"/>
    <w:rsid w:val="00CD71BC"/>
    <w:rsid w:val="00D7535E"/>
    <w:rsid w:val="00D8020F"/>
    <w:rsid w:val="00DD278E"/>
    <w:rsid w:val="00DF4160"/>
    <w:rsid w:val="00DF5991"/>
    <w:rsid w:val="00DF6E7B"/>
    <w:rsid w:val="00E06F4F"/>
    <w:rsid w:val="00E07328"/>
    <w:rsid w:val="00E14565"/>
    <w:rsid w:val="00E15E9D"/>
    <w:rsid w:val="00E61181"/>
    <w:rsid w:val="00E83DDE"/>
    <w:rsid w:val="00EA66AA"/>
    <w:rsid w:val="00EC747C"/>
    <w:rsid w:val="00ED35E9"/>
    <w:rsid w:val="00EE6664"/>
    <w:rsid w:val="00F16038"/>
    <w:rsid w:val="00F35F73"/>
    <w:rsid w:val="00F42D93"/>
    <w:rsid w:val="00F42FA7"/>
    <w:rsid w:val="00F43676"/>
    <w:rsid w:val="00F80469"/>
    <w:rsid w:val="00F805DC"/>
    <w:rsid w:val="00FA433B"/>
    <w:rsid w:val="00FD00A8"/>
    <w:rsid w:val="00FD12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3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78E4"/>
    <w:rPr>
      <w:sz w:val="18"/>
      <w:szCs w:val="18"/>
    </w:rPr>
  </w:style>
  <w:style w:type="character" w:customStyle="1" w:styleId="Char">
    <w:name w:val="批注框文本 Char"/>
    <w:basedOn w:val="a0"/>
    <w:link w:val="a3"/>
    <w:uiPriority w:val="99"/>
    <w:semiHidden/>
    <w:rsid w:val="002B78E4"/>
    <w:rPr>
      <w:sz w:val="18"/>
      <w:szCs w:val="18"/>
    </w:rPr>
  </w:style>
  <w:style w:type="table" w:styleId="a4">
    <w:name w:val="Table Grid"/>
    <w:basedOn w:val="a1"/>
    <w:rsid w:val="00945D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unhideWhenUsed/>
    <w:rsid w:val="00BE46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E4631"/>
    <w:rPr>
      <w:sz w:val="18"/>
      <w:szCs w:val="18"/>
    </w:rPr>
  </w:style>
  <w:style w:type="paragraph" w:styleId="a6">
    <w:name w:val="footer"/>
    <w:basedOn w:val="a"/>
    <w:link w:val="Char1"/>
    <w:uiPriority w:val="99"/>
    <w:semiHidden/>
    <w:unhideWhenUsed/>
    <w:rsid w:val="00BE4631"/>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E4631"/>
    <w:rPr>
      <w:sz w:val="18"/>
      <w:szCs w:val="18"/>
    </w:rPr>
  </w:style>
  <w:style w:type="character" w:styleId="a7">
    <w:name w:val="Hyperlink"/>
    <w:basedOn w:val="a0"/>
    <w:uiPriority w:val="99"/>
    <w:semiHidden/>
    <w:unhideWhenUsed/>
    <w:rsid w:val="00654E8D"/>
    <w:rPr>
      <w:color w:val="0000FF"/>
      <w:u w:val="single"/>
    </w:rPr>
  </w:style>
</w:styles>
</file>

<file path=word/webSettings.xml><?xml version="1.0" encoding="utf-8"?>
<w:webSettings xmlns:r="http://schemas.openxmlformats.org/officeDocument/2006/relationships" xmlns:w="http://schemas.openxmlformats.org/wordprocessingml/2006/main">
  <w:divs>
    <w:div w:id="122507427">
      <w:bodyDiv w:val="1"/>
      <w:marLeft w:val="0"/>
      <w:marRight w:val="0"/>
      <w:marTop w:val="0"/>
      <w:marBottom w:val="0"/>
      <w:divBdr>
        <w:top w:val="none" w:sz="0" w:space="0" w:color="auto"/>
        <w:left w:val="none" w:sz="0" w:space="0" w:color="auto"/>
        <w:bottom w:val="none" w:sz="0" w:space="0" w:color="auto"/>
        <w:right w:val="none" w:sz="0" w:space="0" w:color="auto"/>
      </w:divBdr>
    </w:div>
    <w:div w:id="681512139">
      <w:bodyDiv w:val="1"/>
      <w:marLeft w:val="0"/>
      <w:marRight w:val="0"/>
      <w:marTop w:val="0"/>
      <w:marBottom w:val="0"/>
      <w:divBdr>
        <w:top w:val="none" w:sz="0" w:space="0" w:color="auto"/>
        <w:left w:val="none" w:sz="0" w:space="0" w:color="auto"/>
        <w:bottom w:val="none" w:sz="0" w:space="0" w:color="auto"/>
        <w:right w:val="none" w:sz="0" w:space="0" w:color="auto"/>
      </w:divBdr>
    </w:div>
    <w:div w:id="732628488">
      <w:bodyDiv w:val="1"/>
      <w:marLeft w:val="0"/>
      <w:marRight w:val="0"/>
      <w:marTop w:val="0"/>
      <w:marBottom w:val="0"/>
      <w:divBdr>
        <w:top w:val="none" w:sz="0" w:space="0" w:color="auto"/>
        <w:left w:val="none" w:sz="0" w:space="0" w:color="auto"/>
        <w:bottom w:val="none" w:sz="0" w:space="0" w:color="auto"/>
        <w:right w:val="none" w:sz="0" w:space="0" w:color="auto"/>
      </w:divBdr>
    </w:div>
    <w:div w:id="1037124190">
      <w:bodyDiv w:val="1"/>
      <w:marLeft w:val="0"/>
      <w:marRight w:val="0"/>
      <w:marTop w:val="0"/>
      <w:marBottom w:val="0"/>
      <w:divBdr>
        <w:top w:val="none" w:sz="0" w:space="0" w:color="auto"/>
        <w:left w:val="none" w:sz="0" w:space="0" w:color="auto"/>
        <w:bottom w:val="none" w:sz="0" w:space="0" w:color="auto"/>
        <w:right w:val="none" w:sz="0" w:space="0" w:color="auto"/>
      </w:divBdr>
    </w:div>
    <w:div w:id="1042369209">
      <w:bodyDiv w:val="1"/>
      <w:marLeft w:val="0"/>
      <w:marRight w:val="0"/>
      <w:marTop w:val="0"/>
      <w:marBottom w:val="0"/>
      <w:divBdr>
        <w:top w:val="none" w:sz="0" w:space="0" w:color="auto"/>
        <w:left w:val="none" w:sz="0" w:space="0" w:color="auto"/>
        <w:bottom w:val="none" w:sz="0" w:space="0" w:color="auto"/>
        <w:right w:val="none" w:sz="0" w:space="0" w:color="auto"/>
      </w:divBdr>
    </w:div>
    <w:div w:id="127690361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27">
          <w:marLeft w:val="0"/>
          <w:marRight w:val="0"/>
          <w:marTop w:val="0"/>
          <w:marBottom w:val="0"/>
          <w:divBdr>
            <w:top w:val="none" w:sz="0" w:space="0" w:color="auto"/>
            <w:left w:val="none" w:sz="0" w:space="0" w:color="auto"/>
            <w:bottom w:val="none" w:sz="0" w:space="0" w:color="auto"/>
            <w:right w:val="none" w:sz="0" w:space="0" w:color="auto"/>
          </w:divBdr>
          <w:divsChild>
            <w:div w:id="874730771">
              <w:marLeft w:val="0"/>
              <w:marRight w:val="0"/>
              <w:marTop w:val="150"/>
              <w:marBottom w:val="0"/>
              <w:divBdr>
                <w:top w:val="none" w:sz="0" w:space="0" w:color="auto"/>
                <w:left w:val="none" w:sz="0" w:space="0" w:color="auto"/>
                <w:bottom w:val="none" w:sz="0" w:space="0" w:color="auto"/>
                <w:right w:val="none" w:sz="0" w:space="0" w:color="auto"/>
              </w:divBdr>
              <w:divsChild>
                <w:div w:id="1903637505">
                  <w:marLeft w:val="0"/>
                  <w:marRight w:val="0"/>
                  <w:marTop w:val="0"/>
                  <w:marBottom w:val="0"/>
                  <w:divBdr>
                    <w:top w:val="none" w:sz="0" w:space="0" w:color="auto"/>
                    <w:left w:val="none" w:sz="0" w:space="0" w:color="auto"/>
                    <w:bottom w:val="none" w:sz="0" w:space="0" w:color="auto"/>
                    <w:right w:val="none" w:sz="0" w:space="0" w:color="auto"/>
                  </w:divBdr>
                  <w:divsChild>
                    <w:div w:id="1896506598">
                      <w:marLeft w:val="0"/>
                      <w:marRight w:val="0"/>
                      <w:marTop w:val="0"/>
                      <w:marBottom w:val="0"/>
                      <w:divBdr>
                        <w:top w:val="single" w:sz="6" w:space="0" w:color="BDD4AB"/>
                        <w:left w:val="single" w:sz="6" w:space="0" w:color="BDD4AB"/>
                        <w:bottom w:val="single" w:sz="6" w:space="0" w:color="BDD4AB"/>
                        <w:right w:val="single" w:sz="6" w:space="0" w:color="BDD4AB"/>
                      </w:divBdr>
                      <w:divsChild>
                        <w:div w:id="13529924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96604706">
      <w:bodyDiv w:val="1"/>
      <w:marLeft w:val="0"/>
      <w:marRight w:val="0"/>
      <w:marTop w:val="0"/>
      <w:marBottom w:val="0"/>
      <w:divBdr>
        <w:top w:val="none" w:sz="0" w:space="0" w:color="auto"/>
        <w:left w:val="none" w:sz="0" w:space="0" w:color="auto"/>
        <w:bottom w:val="none" w:sz="0" w:space="0" w:color="auto"/>
        <w:right w:val="none" w:sz="0" w:space="0" w:color="auto"/>
      </w:divBdr>
    </w:div>
    <w:div w:id="1856647255">
      <w:bodyDiv w:val="1"/>
      <w:marLeft w:val="0"/>
      <w:marRight w:val="0"/>
      <w:marTop w:val="0"/>
      <w:marBottom w:val="0"/>
      <w:divBdr>
        <w:top w:val="none" w:sz="0" w:space="0" w:color="auto"/>
        <w:left w:val="none" w:sz="0" w:space="0" w:color="auto"/>
        <w:bottom w:val="none" w:sz="0" w:space="0" w:color="auto"/>
        <w:right w:val="none" w:sz="0" w:space="0" w:color="auto"/>
      </w:divBdr>
    </w:div>
    <w:div w:id="19126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10705329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3</Pages>
  <Words>503</Words>
  <Characters>2871</Characters>
  <Application>Microsoft Office Word</Application>
  <DocSecurity>0</DocSecurity>
  <Lines>23</Lines>
  <Paragraphs>6</Paragraphs>
  <ScaleCrop>false</ScaleCrop>
  <Company>中国石油大学</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王波</dc:creator>
  <cp:keywords/>
  <dc:description/>
  <cp:lastModifiedBy>王波</cp:lastModifiedBy>
  <cp:revision>43</cp:revision>
  <cp:lastPrinted>2022-03-30T06:47:00Z</cp:lastPrinted>
  <dcterms:created xsi:type="dcterms:W3CDTF">2018-08-19T07:04:00Z</dcterms:created>
  <dcterms:modified xsi:type="dcterms:W3CDTF">2022-04-25T01:01:00Z</dcterms:modified>
</cp:coreProperties>
</file>