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5D" w:rsidRPr="0025554E" w:rsidRDefault="00C6219B">
      <w:pPr>
        <w:spacing w:before="63"/>
        <w:rPr>
          <w:rFonts w:ascii="Arial"/>
          <w:sz w:val="29"/>
          <w:lang w:eastAsia="zh-CN"/>
        </w:rPr>
      </w:pPr>
      <w:r w:rsidRPr="0025554E">
        <w:rPr>
          <w:spacing w:val="-10"/>
          <w:sz w:val="30"/>
          <w:lang w:eastAsia="zh-CN"/>
        </w:rPr>
        <w:t>附件</w:t>
      </w:r>
      <w:r w:rsidRPr="0025554E">
        <w:rPr>
          <w:spacing w:val="-10"/>
          <w:sz w:val="30"/>
          <w:lang w:eastAsia="zh-CN"/>
        </w:rPr>
        <w:t xml:space="preserve"> </w:t>
      </w:r>
      <w:r w:rsidRPr="0025554E">
        <w:rPr>
          <w:rFonts w:ascii="Arial" w:hint="eastAsia"/>
          <w:sz w:val="29"/>
          <w:lang w:eastAsia="zh-CN"/>
        </w:rPr>
        <w:t>2</w:t>
      </w:r>
    </w:p>
    <w:p w:rsidR="00974F5D" w:rsidRPr="0025554E" w:rsidRDefault="00974F5D">
      <w:pPr>
        <w:pStyle w:val="a3"/>
        <w:rPr>
          <w:rFonts w:ascii="Arial"/>
          <w:sz w:val="20"/>
          <w:lang w:eastAsia="zh-CN"/>
        </w:rPr>
      </w:pPr>
    </w:p>
    <w:p w:rsidR="00974F5D" w:rsidRPr="0025554E" w:rsidRDefault="00974F5D">
      <w:pPr>
        <w:pStyle w:val="a3"/>
        <w:rPr>
          <w:rFonts w:ascii="Arial"/>
          <w:sz w:val="20"/>
          <w:lang w:eastAsia="zh-CN"/>
        </w:rPr>
      </w:pPr>
    </w:p>
    <w:p w:rsidR="00974F5D" w:rsidRPr="0025554E" w:rsidRDefault="00974F5D">
      <w:pPr>
        <w:pStyle w:val="a3"/>
        <w:spacing w:before="7"/>
        <w:rPr>
          <w:rFonts w:ascii="Arial"/>
          <w:sz w:val="24"/>
          <w:lang w:eastAsia="zh-CN"/>
        </w:rPr>
      </w:pPr>
    </w:p>
    <w:p w:rsidR="00974F5D" w:rsidRPr="0025554E" w:rsidRDefault="00C6219B" w:rsidP="0025554E">
      <w:pPr>
        <w:jc w:val="center"/>
        <w:rPr>
          <w:sz w:val="44"/>
          <w:szCs w:val="44"/>
          <w:lang w:eastAsia="zh-CN"/>
        </w:rPr>
      </w:pPr>
      <w:r w:rsidRPr="0025554E">
        <w:rPr>
          <w:rFonts w:ascii="方正小标宋简体" w:eastAsia="方正小标宋简体" w:hAnsi="方正小标宋简体" w:cs="方正小标宋简体" w:hint="eastAsia"/>
          <w:spacing w:val="-9"/>
          <w:w w:val="105"/>
          <w:sz w:val="44"/>
          <w:szCs w:val="44"/>
          <w:lang w:eastAsia="zh-CN"/>
        </w:rPr>
        <w:t>陕西林业科</w:t>
      </w:r>
      <w:r w:rsidRPr="0025554E">
        <w:rPr>
          <w:rFonts w:ascii="方正小标宋简体" w:eastAsia="方正小标宋简体" w:hAnsi="方正小标宋简体" w:cs="方正小标宋简体" w:hint="eastAsia"/>
          <w:w w:val="105"/>
          <w:sz w:val="44"/>
          <w:szCs w:val="44"/>
          <w:lang w:eastAsia="zh-CN"/>
        </w:rPr>
        <w:t>学</w:t>
      </w:r>
      <w:r w:rsidRPr="0025554E">
        <w:rPr>
          <w:rFonts w:ascii="方正小标宋简体" w:eastAsia="方正小标宋简体" w:hAnsi="方正小标宋简体" w:cs="方正小标宋简体" w:hint="eastAsia"/>
          <w:w w:val="105"/>
          <w:sz w:val="44"/>
          <w:szCs w:val="44"/>
          <w:lang w:eastAsia="zh-CN"/>
        </w:rPr>
        <w:t>技术成果奖</w:t>
      </w:r>
      <w:r w:rsidRPr="0025554E">
        <w:rPr>
          <w:rFonts w:ascii="方正小标宋简体" w:eastAsia="方正小标宋简体" w:hAnsi="方正小标宋简体" w:cs="方正小标宋简体" w:hint="eastAsia"/>
          <w:w w:val="105"/>
          <w:sz w:val="44"/>
          <w:szCs w:val="44"/>
          <w:lang w:eastAsia="zh-CN"/>
        </w:rPr>
        <w:t>励</w:t>
      </w:r>
      <w:r w:rsidRPr="0025554E">
        <w:rPr>
          <w:rFonts w:ascii="方正小标宋简体" w:eastAsia="方正小标宋简体" w:hAnsi="方正小标宋简体" w:cs="方正小标宋简体" w:hint="eastAsia"/>
          <w:w w:val="105"/>
          <w:sz w:val="44"/>
          <w:szCs w:val="44"/>
          <w:lang w:eastAsia="zh-CN"/>
        </w:rPr>
        <w:t>办法</w:t>
      </w:r>
    </w:p>
    <w:p w:rsidR="00974F5D" w:rsidRPr="0025554E" w:rsidRDefault="00974F5D">
      <w:pPr>
        <w:pStyle w:val="a3"/>
        <w:spacing w:before="2" w:line="560" w:lineRule="exact"/>
        <w:rPr>
          <w:sz w:val="30"/>
          <w:szCs w:val="30"/>
          <w:lang w:eastAsia="zh-CN"/>
        </w:rPr>
      </w:pP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第一条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为了奖励在我省林业科学技术进步工作中做出突出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贡献的公民和组织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调动广大林业科技工作者的积极性和创造性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促进林业科技事业快速发展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结合我省林业工作实际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特制定本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办法。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第二条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陕西林业科学技术成果奖（以下简称陕西林业科技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成果奖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）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面向全社会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奖励在陕西省林业科学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研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究、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技术创新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科技成果推广等方面做出突出贡献的组织和公民。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第三条</w:t>
      </w:r>
      <w:r w:rsidR="0025554E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 xml:space="preserve"> 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陕西省林学会负责陕西林业科技成果奖评审的组织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和管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理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工作。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每年评审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奖励一次。奖项分为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一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等奖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二等奖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三等奖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第四条</w:t>
      </w:r>
      <w:r w:rsidR="0025554E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陕西林业科技成果奖包括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：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（一）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林业科学技术研究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：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技术发明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技术开发、应用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与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基础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研究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；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（二）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林业科学技术推广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：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科技成果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推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广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标准化建设。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第五条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陕西林业科技成果奖授予下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列组织和公民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：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（一）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在林业技术发明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项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目中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研究出新产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品、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新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品种、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新技</w:t>
      </w:r>
      <w:bookmarkStart w:id="0" w:name="Page_6"/>
      <w:bookmarkEnd w:id="0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术，取得技术发明创造，并拥有专利等知识产权，创造较大经济或者社会效益的；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二）在林业技术开发项目中，完成多项林业科学技术集成创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lastRenderedPageBreak/>
        <w:t>新，实现林业科学技术成果转化和产业化，创造显著经济和社会效益的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三）在林业科技成果推广项目中，将先进成熟的林业科学技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术成果大规模地推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广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应用，并有所创新，创造显著经济和社会效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益的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四）在林业标准化项目中，制（修）订出林业省级地方标准或国家行业标准、国家标准，在林业生产中全面实施，创造显著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生态和社会效益的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（五）在林业基础研究项目中，阐明自然现象、特征和规律，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取得重大科学发现的。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第六条</w:t>
      </w:r>
      <w:r w:rsidR="0025554E" w:rsidRPr="0025554E">
        <w:rPr>
          <w:rFonts w:ascii="Times New Roman" w:eastAsia="仿宋_GB2312" w:hAnsi="Times New Roman" w:cs="Times New Roman" w:hint="eastAsia"/>
          <w:b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陕西林业科技成果奖的推荐、评审、投奖，遵循公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开、公平、公正原则，依照《陕西林业科学技术成果奖励办法》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进行，不受任何组织或者个人的非法于涉。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</w:rPr>
      </w:pPr>
      <w:proofErr w:type="spellStart"/>
      <w:proofErr w:type="gramStart"/>
      <w:r w:rsidRPr="0025554E">
        <w:rPr>
          <w:rFonts w:ascii="Times New Roman" w:eastAsia="仿宋_GB2312" w:hAnsi="Times New Roman" w:cs="Times New Roman"/>
          <w:b/>
          <w:sz w:val="30"/>
          <w:szCs w:val="30"/>
        </w:rPr>
        <w:t>第七条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陕西林业科技成果奖对推荐单位要求是</w:t>
      </w:r>
      <w:proofErr w:type="spellEnd"/>
      <w:proofErr w:type="gramEnd"/>
      <w:r w:rsidRPr="0025554E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一）省属林业单位、秦岭国家植物园直接向省林学会申报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二）各市林学会负责推荐本市林业科研院所、推广机构和企业的申报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bookmarkStart w:id="1" w:name="Page_7"/>
      <w:bookmarkEnd w:id="1"/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三）国家、省涉林院校负责推荐本校的申报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</w:t>
      </w: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八</w:t>
      </w: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条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 w:rsidR="0025554E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同一技术内容</w:t>
      </w:r>
      <w:proofErr w:type="gramStart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巳</w:t>
      </w:r>
      <w:proofErr w:type="gramEnd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经获得市以上科学技术奖或者其他</w:t>
      </w:r>
      <w:proofErr w:type="gramStart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省级行业</w:t>
      </w:r>
      <w:proofErr w:type="gramEnd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科学技术奖的，不得申请陕西林业科技成果奖。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第九条</w:t>
      </w:r>
      <w:r w:rsidR="0025554E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获得陕西林业科技成果奖一等奖以上项目，将优先推荐参加省科学技术奖的评审。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第十条</w:t>
      </w: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 xml:space="preserve"> </w:t>
      </w:r>
      <w:r w:rsidR="0025554E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陕西林业科技成果</w:t>
      </w:r>
      <w:proofErr w:type="gramStart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奖坚持</w:t>
      </w:r>
      <w:proofErr w:type="gramEnd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精神鼓励为主的原则，获奖项目由陕西省林业局、陕西林学会颁发获奖证书。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lastRenderedPageBreak/>
        <w:t>第十一条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 w:rsidR="0025554E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有下列清</w:t>
      </w:r>
      <w:proofErr w:type="gramStart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况</w:t>
      </w:r>
      <w:proofErr w:type="gramEnd"/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之一的，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取消获奖项目，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收回奖励证书：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一）获奖科学技术成果系侵夺他人或通过其它不正当手段获取的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二）科学研究论文是抄袭或剽窃他人的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74F5D" w:rsidRPr="0025554E" w:rsidRDefault="00C6219B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spellStart"/>
      <w:r w:rsidRPr="0025554E">
        <w:rPr>
          <w:rFonts w:ascii="Times New Roman" w:eastAsia="仿宋_GB2312" w:hAnsi="Times New Roman" w:cs="Times New Roman"/>
          <w:sz w:val="30"/>
          <w:szCs w:val="30"/>
        </w:rPr>
        <w:t>三）推荐单位和个人提供虚假数据、证明材料等</w:t>
      </w:r>
      <w:proofErr w:type="spellEnd"/>
      <w:r w:rsidRPr="0025554E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74F5D" w:rsidRPr="0025554E" w:rsidRDefault="00C6219B" w:rsidP="0025554E">
      <w:pPr>
        <w:spacing w:line="56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>第十二条</w:t>
      </w:r>
      <w:r w:rsidR="0025554E" w:rsidRPr="0025554E">
        <w:rPr>
          <w:rFonts w:ascii="Times New Roman" w:eastAsia="仿宋_GB2312" w:hAnsi="Times New Roman" w:cs="Times New Roman" w:hint="eastAsia"/>
          <w:b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b/>
          <w:sz w:val="30"/>
          <w:szCs w:val="30"/>
          <w:lang w:eastAsia="zh-CN"/>
        </w:rPr>
        <w:t xml:space="preserve"> </w:t>
      </w:r>
      <w:r w:rsidRPr="0025554E">
        <w:rPr>
          <w:rFonts w:ascii="Times New Roman" w:eastAsia="仿宋_GB2312" w:hAnsi="Times New Roman" w:cs="Times New Roman"/>
          <w:sz w:val="30"/>
          <w:szCs w:val="30"/>
          <w:lang w:eastAsia="zh-CN"/>
        </w:rPr>
        <w:t>本办法从发布之日起生效。</w:t>
      </w:r>
      <w:bookmarkStart w:id="2" w:name="_GoBack"/>
      <w:bookmarkEnd w:id="2"/>
    </w:p>
    <w:p w:rsidR="00974F5D" w:rsidRDefault="00974F5D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</w:pPr>
    </w:p>
    <w:p w:rsidR="0025554E" w:rsidRDefault="0025554E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</w:pPr>
    </w:p>
    <w:p w:rsidR="0025554E" w:rsidRDefault="0025554E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</w:pPr>
    </w:p>
    <w:p w:rsidR="0025554E" w:rsidRPr="0025554E" w:rsidRDefault="0025554E" w:rsidP="0025554E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</w:pPr>
    </w:p>
    <w:p w:rsidR="00974F5D" w:rsidRPr="0025554E" w:rsidRDefault="00C6219B" w:rsidP="0025554E">
      <w:pPr>
        <w:spacing w:line="560" w:lineRule="exact"/>
        <w:ind w:firstLineChars="2100" w:firstLine="63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25554E">
        <w:rPr>
          <w:rFonts w:ascii="Times New Roman" w:eastAsia="仿宋_GB2312" w:hAnsi="Times New Roman" w:cs="Times New Roman"/>
          <w:sz w:val="30"/>
          <w:szCs w:val="30"/>
        </w:rPr>
        <w:t>2020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9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1</w:t>
      </w:r>
      <w:r w:rsidRPr="0025554E"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974F5D" w:rsidRPr="0025554E" w:rsidSect="0025554E"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9B" w:rsidRDefault="00C6219B">
      <w:r>
        <w:separator/>
      </w:r>
    </w:p>
  </w:endnote>
  <w:endnote w:type="continuationSeparator" w:id="0">
    <w:p w:rsidR="00C6219B" w:rsidRDefault="00C6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9B" w:rsidRDefault="00C6219B">
      <w:r>
        <w:separator/>
      </w:r>
    </w:p>
  </w:footnote>
  <w:footnote w:type="continuationSeparator" w:id="0">
    <w:p w:rsidR="00C6219B" w:rsidRDefault="00C6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ZhZDAzNTBjYjM2ZWYzMWViMDg1ODI4NTM4MWIifQ=="/>
  </w:docVars>
  <w:rsids>
    <w:rsidRoot w:val="7C8C577E"/>
    <w:rsid w:val="0025554E"/>
    <w:rsid w:val="00727DCC"/>
    <w:rsid w:val="00974F5D"/>
    <w:rsid w:val="00C6219B"/>
    <w:rsid w:val="2D233E3E"/>
    <w:rsid w:val="7C8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character" w:styleId="HTML">
    <w:name w:val="HTML Variable"/>
    <w:basedOn w:val="a0"/>
    <w:rsid w:val="002555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character" w:styleId="HTML">
    <w:name w:val="HTML Variable"/>
    <w:basedOn w:val="a0"/>
    <w:rsid w:val="002555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王晓君</dc:creator>
  <cp:lastModifiedBy>Administrator</cp:lastModifiedBy>
  <cp:revision>2</cp:revision>
  <dcterms:created xsi:type="dcterms:W3CDTF">2022-09-29T00:42:00Z</dcterms:created>
  <dcterms:modified xsi:type="dcterms:W3CDTF">2022-09-29T02:32:00Z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70728D880D684FD1824B0BEB1954A2F4</vt:lpwstr>
  </property>
</Properties>
</file>