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2024年度自治区软科学研究计划（科技</w:t>
      </w:r>
    </w:p>
    <w:p>
      <w:pPr>
        <w:pStyle w:val="2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创新战略研究）项目申报指南</w:t>
      </w:r>
    </w:p>
    <w:p>
      <w:pPr>
        <w:pStyle w:val="2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科技创新战略研究</w:t>
      </w:r>
      <w:r>
        <w:rPr>
          <w:rFonts w:hint="eastAsia" w:ascii="仿宋_GB2312" w:hAnsi="仿宋_GB2312" w:cs="仿宋_GB2312"/>
          <w:sz w:val="32"/>
          <w:u w:val="none"/>
          <w:lang w:val="en" w:eastAsia="zh-CN"/>
        </w:rPr>
        <w:t>计划项目重点支持科研人员</w:t>
      </w: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围绕自治区党委、政府科技创新治理体系和治理能力现代化的决策需求，跟踪最新科技创新动态，开展战略性研究，形成有针对性、有操作性的政策建议，为创新型西藏建设提供理论指导和决策支持。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default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方向1：新时代背景下我区科普工作的问题和对策研究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围绕《关于新时代进一步加强科学技术普及工作的意见》主要精神和内容，通过收集科普工作对象、内容、渠道、效果评估及机制等相关数据，开展科普领域重点、热点和难点问题的分析和研究，梳理现阶段我区科普工作存在的问题，开展基于存在问题的对策研究，推动新时代科普工作高质量发展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方向2：科技创新、学科建设与医院高质量发展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面向人民生命健康，借鉴国际国内通过科技创新、学科建设促进医院高质量发展先进经验，从科技项目、人才计划、科研成果、国际交流与合作等方面分析学科建设与医院高质量发展的核心内容，分别形成综合性研究成果和针对西藏的具体研究成果，提出我区学科建设与医院高质量发展的实现途径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方向3：西藏自治区“双碳”实现机制及对策研究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结合自治区实际，深入研究梳理自治区“双碳”工作推进的现状、困难和问题，了解和掌握自治区在资源禀赋、政策制度、发展基础、增长潜力方面的比较优势和功能作用，从经济社会发展全面绿色转型、产业结构优化升级、清洁低碳安全高效能源体系构建等方面，系统性地提出自治区“双碳”实现机制和具有可操作性的政策举措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方向4：基于发明专利的西藏高校科研成果转化提升研究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分析2015年以来西藏高校发明专利数量及种类的变化，研究科研管理政策对发明专利等科研成果转换的提升和促进效果，探索政府与市场力量相结合的科技成果转化模式，研究提出以企业为主体，以市场为导向，企业同科技机构、高校紧密合作的技术创新体系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default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方向5：科普作品微视频的制作及推广研究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围绕普及科技知识，传播科学思想，倡导科学方法，弘扬科学精神，制作推广国家战略、解读前沿科技、回应社会热点、宣传科学人物、释疑生活万象、普及应急知识、澄清科学谣言、构建基础科学知识图谱等8个选题方向的科普作品微视频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方向6：西藏科技管理与体制机制改革对策研究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default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系统梳理我区科技管理历史沿革，总结各阶段科技管理成效。围绕科技行政管理部门职责，调查了解科技部与内地省份科技部门改革思路，结合科技管理中痛、难、堵点问题，提出我区科技管理与体制机制改革对策建议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方向7：“一带一路”背景下西藏与南亚国家科技合作提升路径研究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研究梳理我区在“一带一路”倡议背景下与南亚国家开展科技合作的背景、现状、成就、经验，南亚国家相关科技事业发展情况，周边省份与南亚国家科技合作的模式、手段、经验和不足之处，总结我区与南亚国家科技合作的不足和制约因素，提出西藏与南亚国家科技合作的提升对策和建议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方向8：西藏21个边境县科技创新路径研究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围绕新发展格局下西藏边境21县科技创新的新机遇新使命、西藏21个边境县科技创新整体情况、西藏21个边境县科技创新存在的问题和短板等开展系统研究，提出西藏21个边境县科技创新路径建议。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u w:val="none"/>
          <w:lang w:val="en-US" w:eastAsia="zh-CN"/>
        </w:rPr>
        <w:t>方向9：新时期西藏区域创新体系迭代升级对策研究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结合自治区“十四五”规划和2035年远景目标，调查分析西藏区域创新体系的现状问题和优势特色，研究提出推动西藏区域创新体系迭代升级的对策建议。</w:t>
      </w:r>
    </w:p>
    <w:p>
      <w:pPr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sz w:val="32"/>
          <w:u w:val="none"/>
          <w:lang w:val="en-US" w:eastAsia="zh-CN"/>
        </w:rPr>
        <w:t>以上每个研究方向项目平均资助强度原则上不超过20万元，研究期限原则上不超过1年。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CF2819-AEAB-4F1C-8E44-F6C7188BDC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CDBA2D-0ABD-4A1C-BE69-00E92248FB68}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D158C441-446A-447D-B366-83884C90C37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AEF5A64-036F-4FF9-9CEE-2AAB75C1C1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OTlhYzM5MjMwNTA4Yjk1ZDU3MGNhOThmNzU5NWEifQ=="/>
  </w:docVars>
  <w:rsids>
    <w:rsidRoot w:val="59E60079"/>
    <w:rsid w:val="028D5673"/>
    <w:rsid w:val="0BC47C2C"/>
    <w:rsid w:val="0BFC7D01"/>
    <w:rsid w:val="3474193F"/>
    <w:rsid w:val="589715D5"/>
    <w:rsid w:val="59E60079"/>
    <w:rsid w:val="5AF5675A"/>
    <w:rsid w:val="63846BFA"/>
    <w:rsid w:val="73C5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宋体-PUA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6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1395</Words>
  <Characters>1410</Characters>
  <Lines>0</Lines>
  <Paragraphs>0</Paragraphs>
  <TotalTime>1</TotalTime>
  <ScaleCrop>false</ScaleCrop>
  <LinksUpToDate>false</LinksUpToDate>
  <CharactersWithSpaces>1410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2023-06-05T12:02:00Z</dcterms:created>
  <dc:creator>雪域浪子གངས་ལྗོངས་</dc:creator>
  <cp:lastModifiedBy>刺客</cp:lastModifiedBy>
  <dcterms:modified xsi:type="dcterms:W3CDTF">2023-06-06T06:44:10Z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0D186A24863F4C82962277D8AD25A49B_13</vt:lpwstr>
  </property>
</Properties>
</file>