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44E6" w14:textId="77777777" w:rsidR="00C13099" w:rsidRPr="00C13099" w:rsidRDefault="00C13099" w:rsidP="00C13099">
      <w:pPr>
        <w:widowControl/>
        <w:shd w:val="clear" w:color="auto" w:fill="FFFFFF"/>
        <w:jc w:val="center"/>
        <w:outlineLvl w:val="0"/>
        <w:rPr>
          <w:rFonts w:ascii="微软雅黑" w:eastAsia="微软雅黑" w:hAnsi="微软雅黑" w:cs="宋体"/>
          <w:b/>
          <w:bCs/>
          <w:color w:val="4B4B4B"/>
          <w:kern w:val="36"/>
          <w:sz w:val="30"/>
          <w:szCs w:val="30"/>
        </w:rPr>
      </w:pPr>
      <w:r w:rsidRPr="00C13099">
        <w:rPr>
          <w:rFonts w:ascii="微软雅黑" w:eastAsia="微软雅黑" w:hAnsi="微软雅黑" w:cs="宋体" w:hint="eastAsia"/>
          <w:b/>
          <w:bCs/>
          <w:color w:val="4B4B4B"/>
          <w:kern w:val="36"/>
          <w:sz w:val="30"/>
          <w:szCs w:val="30"/>
        </w:rPr>
        <w:t>国务院学位委员会关于印发《学士学位授权与</w:t>
      </w:r>
      <w:r w:rsidRPr="00C13099">
        <w:rPr>
          <w:rFonts w:ascii="微软雅黑" w:eastAsia="微软雅黑" w:hAnsi="微软雅黑" w:cs="宋体" w:hint="eastAsia"/>
          <w:b/>
          <w:bCs/>
          <w:color w:val="4B4B4B"/>
          <w:kern w:val="36"/>
          <w:sz w:val="30"/>
          <w:szCs w:val="30"/>
        </w:rPr>
        <w:br/>
        <w:t>授予管理办法》的通知</w:t>
      </w:r>
    </w:p>
    <w:p w14:paraId="6C44023F" w14:textId="77777777" w:rsidR="00C13099" w:rsidRPr="00C13099" w:rsidRDefault="00C13099" w:rsidP="00C13099">
      <w:pPr>
        <w:widowControl/>
        <w:shd w:val="clear" w:color="auto" w:fill="FFFFFF"/>
        <w:spacing w:before="450"/>
        <w:jc w:val="righ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学位〔2019〕20号</w:t>
      </w:r>
    </w:p>
    <w:p w14:paraId="08170ACC"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各省、自治区、直辖市学位委员会，军队学位委员会，各学士学位授予单位：</w:t>
      </w:r>
    </w:p>
    <w:p w14:paraId="7705FAC4"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为深入贯彻落</w:t>
      </w:r>
      <w:proofErr w:type="gramStart"/>
      <w:r w:rsidRPr="00C13099">
        <w:rPr>
          <w:rFonts w:ascii="微软雅黑" w:eastAsia="微软雅黑" w:hAnsi="微软雅黑" w:cs="宋体" w:hint="eastAsia"/>
          <w:color w:val="4B4B4B"/>
          <w:kern w:val="0"/>
          <w:sz w:val="24"/>
          <w:szCs w:val="24"/>
        </w:rPr>
        <w:t>实习近</w:t>
      </w:r>
      <w:proofErr w:type="gramEnd"/>
      <w:r w:rsidRPr="00C13099">
        <w:rPr>
          <w:rFonts w:ascii="微软雅黑" w:eastAsia="微软雅黑" w:hAnsi="微软雅黑" w:cs="宋体" w:hint="eastAsia"/>
          <w:color w:val="4B4B4B"/>
          <w:kern w:val="0"/>
          <w:sz w:val="24"/>
          <w:szCs w:val="24"/>
        </w:rPr>
        <w:t>平总书记关于教育的重要论述和全国教育大会精神，全面落实立德树人根本任务，进一步加强学士学位工作，提升本科教育质量，现将国务院学位委员会第三十五次会议审议通过的《学士学位授权与授予管理办法》（以下简称《办法》）印发给你们。</w:t>
      </w:r>
    </w:p>
    <w:p w14:paraId="3B72160F"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各省、自治区、直辖市学位委员会和军队学位委员会要高度重视，尽快部署，结合本地实际研究制订实施细则。各学士学位授予单位要对照各自情况，完善规章制度，细化程序标准，做好政策衔接，确保学士学位授予质量。为平稳过渡，设置三年过渡期，过渡期期间，各单位按原有政策执行，有条件的可按《办法》执行，过渡期结束后，2022年所有单位按《办法》执行。</w:t>
      </w:r>
    </w:p>
    <w:p w14:paraId="22C503CF" w14:textId="77777777" w:rsidR="00C13099" w:rsidRPr="00C13099" w:rsidRDefault="00C13099" w:rsidP="00C13099">
      <w:pPr>
        <w:widowControl/>
        <w:shd w:val="clear" w:color="auto" w:fill="FFFFFF"/>
        <w:jc w:val="righ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国务院学位委员会</w:t>
      </w:r>
    </w:p>
    <w:p w14:paraId="7B2FE52D" w14:textId="77777777" w:rsidR="00C13099" w:rsidRPr="00C13099" w:rsidRDefault="00C13099" w:rsidP="00C13099">
      <w:pPr>
        <w:widowControl/>
        <w:shd w:val="clear" w:color="auto" w:fill="FFFFFF"/>
        <w:jc w:val="righ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2019年7月9日</w:t>
      </w:r>
    </w:p>
    <w:p w14:paraId="7777EC66" w14:textId="77777777" w:rsidR="00C13099" w:rsidRPr="00C13099" w:rsidRDefault="00C13099" w:rsidP="00C13099">
      <w:pPr>
        <w:widowControl/>
        <w:shd w:val="clear" w:color="auto" w:fill="FFFFFF"/>
        <w:jc w:val="center"/>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b/>
          <w:bCs/>
          <w:color w:val="4B4B4B"/>
          <w:kern w:val="0"/>
          <w:sz w:val="24"/>
          <w:szCs w:val="24"/>
          <w:bdr w:val="none" w:sz="0" w:space="0" w:color="auto" w:frame="1"/>
        </w:rPr>
        <w:t>学士学位授权与授予管理办法</w:t>
      </w:r>
    </w:p>
    <w:p w14:paraId="4EB50B67" w14:textId="77777777" w:rsidR="00C13099" w:rsidRPr="00C13099" w:rsidRDefault="00C13099" w:rsidP="00C13099">
      <w:pPr>
        <w:widowControl/>
        <w:shd w:val="clear" w:color="auto" w:fill="FFFFFF"/>
        <w:jc w:val="center"/>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（国务院学位委员会第三十五次会议审议通过）</w:t>
      </w:r>
    </w:p>
    <w:p w14:paraId="12833C1F" w14:textId="77777777" w:rsidR="00C13099" w:rsidRPr="00C13099" w:rsidRDefault="00C13099" w:rsidP="00C13099">
      <w:pPr>
        <w:widowControl/>
        <w:shd w:val="clear" w:color="auto" w:fill="FFFFFF"/>
        <w:jc w:val="center"/>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b/>
          <w:bCs/>
          <w:color w:val="4B4B4B"/>
          <w:kern w:val="0"/>
          <w:sz w:val="24"/>
          <w:szCs w:val="24"/>
          <w:bdr w:val="none" w:sz="0" w:space="0" w:color="auto" w:frame="1"/>
        </w:rPr>
        <w:t>第一章 总　则</w:t>
      </w:r>
    </w:p>
    <w:p w14:paraId="4FA63299"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第一条 为改进和加强学士学位授权与授予工作，提高学士学位授予质量，实现高等教育内涵式发展，根据《中华人民共和国高等教育法》《中华人民共和国学位条例》及其暂行实施办法，制定本办法。</w:t>
      </w:r>
    </w:p>
    <w:p w14:paraId="35F00068"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lastRenderedPageBreak/>
        <w:t xml:space="preserve">　　第二条 学士学位授权与授予工作应以习近平新时代中国特色社会主义思想为指导，贯彻落实党的十九大精神和全国教育大会精神，全面落实党的教育方针和立德树人根本任务，牢牢抓住提高人才培养质量这个核心点，培养德智体美劳全面发展的社会主义建设者和接班人。</w:t>
      </w:r>
    </w:p>
    <w:p w14:paraId="534C740A"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第三条 学士学位授权与授予工作应坚持完善制度、依法管理、保证质量、激发活力的原则。</w:t>
      </w:r>
    </w:p>
    <w:p w14:paraId="370C90CE" w14:textId="77777777" w:rsidR="00C13099" w:rsidRPr="00C13099" w:rsidRDefault="00C13099" w:rsidP="00C13099">
      <w:pPr>
        <w:widowControl/>
        <w:shd w:val="clear" w:color="auto" w:fill="FFFFFF"/>
        <w:jc w:val="center"/>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b/>
          <w:bCs/>
          <w:color w:val="4B4B4B"/>
          <w:kern w:val="0"/>
          <w:sz w:val="24"/>
          <w:szCs w:val="24"/>
          <w:bdr w:val="none" w:sz="0" w:space="0" w:color="auto" w:frame="1"/>
        </w:rPr>
        <w:t>第二章 学位授权</w:t>
      </w:r>
    </w:p>
    <w:p w14:paraId="781BFB42"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第四条 学士学位授权分为新增学士学位授予单位授权和新增学士学位授予专业授权。</w:t>
      </w:r>
    </w:p>
    <w:p w14:paraId="64831DAB"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第五条 普通高等学校的学士学位授权按属地原则由省（区、市）学位委员会负责审批。军队院校的学士学位授权由军队学位委员会负责审批。</w:t>
      </w:r>
    </w:p>
    <w:p w14:paraId="15160B5B"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第六条 省（区、市）学位委员会、军队学位委员会（以下简称为“省级学位委员会”）应制定学士学位授权审核标准。审核标准应明确办学方向、师资队伍、基本条件、课程设置、教学方式、管理制度等要求，不低于本科院校设置标准和本科专业设置标准。</w:t>
      </w:r>
    </w:p>
    <w:p w14:paraId="09BE5A8F"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第七条 省级学位委员会应制定学士学位授权审核办法，完善审批程序。审核工作应加强与院校设置、专业设置等工作的衔接。</w:t>
      </w:r>
    </w:p>
    <w:p w14:paraId="66A4D1C6"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第八条 经教育部批准设置的普通高等学校，原则上应在招收首批本科生的当年，向省级学位委员会提出学士学位授予单位授权申请。</w:t>
      </w:r>
    </w:p>
    <w:p w14:paraId="5C10911D"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经教育部批准或备案的新增本科专业，学士学位授予单位原则上应在本专业招收首批本科生的当年，向省级学位委员会提出学士学位授予专业授权申请。</w:t>
      </w:r>
    </w:p>
    <w:p w14:paraId="029BECDE"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lastRenderedPageBreak/>
        <w:t xml:space="preserve">　　第九条 学士学位授予单位撤销的授权专业应报省级学位委员会备案。已获得学士学位授权的专业停止招生五年以上的，视为自动放弃授权，恢复招生的须按照新增本科专业重新申请学士学位授权。</w:t>
      </w:r>
    </w:p>
    <w:p w14:paraId="32DAA045"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第十条 省级学位委员会可组织具有博士学位授予权的高等学校，开展本科专业的学士学位授权自主审核工作，审核结果由省级学位委员会批准。</w:t>
      </w:r>
    </w:p>
    <w:p w14:paraId="08434393" w14:textId="77777777" w:rsidR="00C13099" w:rsidRPr="00C13099" w:rsidRDefault="00C13099" w:rsidP="00C13099">
      <w:pPr>
        <w:widowControl/>
        <w:shd w:val="clear" w:color="auto" w:fill="FFFFFF"/>
        <w:jc w:val="center"/>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b/>
          <w:bCs/>
          <w:color w:val="4B4B4B"/>
          <w:kern w:val="0"/>
          <w:sz w:val="24"/>
          <w:szCs w:val="24"/>
          <w:bdr w:val="none" w:sz="0" w:space="0" w:color="auto" w:frame="1"/>
        </w:rPr>
        <w:t>第三章 学位授予</w:t>
      </w:r>
    </w:p>
    <w:p w14:paraId="178413FB"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第十一条 学士学位应按学科门类或专业学位类别授予。授予学士学位的学科门类应符合学位授予学科专业目录的规定。本科专业目录中规定可授多个学科门类学位的专业，学士学位授予单位应按教育部批准或备案设置专业时规定的学科门类授予学士学位。</w:t>
      </w:r>
    </w:p>
    <w:p w14:paraId="40FF32CA"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第十二条 学士学位授予单位应制定本单位的学士学位授予标准，学位授予标准应落实立德树人根本任务，坚持正确育人导向，强化思想政治要求，符合《中华人民共和国学位条例》及其暂行实施办法的规定。</w:t>
      </w:r>
    </w:p>
    <w:p w14:paraId="194C487A"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第十三条 学士学位授予单位应明确本单位的学士学位授予程序。</w:t>
      </w:r>
    </w:p>
    <w:p w14:paraId="1E8522AD"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（一）普通高等学校授予全日制本科毕业生学士学位的程序主要是：审查是否符合学士学位授予标准，符合标准的列入学士学位授予名单，学校学位评定委员会</w:t>
      </w:r>
      <w:proofErr w:type="gramStart"/>
      <w:r w:rsidRPr="00C13099">
        <w:rPr>
          <w:rFonts w:ascii="微软雅黑" w:eastAsia="微软雅黑" w:hAnsi="微软雅黑" w:cs="宋体" w:hint="eastAsia"/>
          <w:color w:val="4B4B4B"/>
          <w:kern w:val="0"/>
          <w:sz w:val="24"/>
          <w:szCs w:val="24"/>
        </w:rPr>
        <w:t>作出</w:t>
      </w:r>
      <w:proofErr w:type="gramEnd"/>
      <w:r w:rsidRPr="00C13099">
        <w:rPr>
          <w:rFonts w:ascii="微软雅黑" w:eastAsia="微软雅黑" w:hAnsi="微软雅黑" w:cs="宋体" w:hint="eastAsia"/>
          <w:color w:val="4B4B4B"/>
          <w:kern w:val="0"/>
          <w:sz w:val="24"/>
          <w:szCs w:val="24"/>
        </w:rPr>
        <w:t>是否批准的决议。学校学位评定委员会表决通过的决议和学士学位授予名单应在校内公开，并报省级学位委员会备查。</w:t>
      </w:r>
    </w:p>
    <w:p w14:paraId="748FFCB8"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二）普通高等学校授予高等学历继续教育本科毕业生学士学位的程序应与全日制本科毕业生相同。授予学士学位的专业应是本单位已获得学士学位授权并正在开展全日制本科生培养的专业。学校学位评定委员会办公室应会同学校教务部门提出学位课程基本要求，共同组织或委托相关省级教育考试机构组</w:t>
      </w:r>
      <w:r w:rsidRPr="00C13099">
        <w:rPr>
          <w:rFonts w:ascii="微软雅黑" w:eastAsia="微软雅黑" w:hAnsi="微软雅黑" w:cs="宋体" w:hint="eastAsia"/>
          <w:color w:val="4B4B4B"/>
          <w:kern w:val="0"/>
          <w:sz w:val="24"/>
          <w:szCs w:val="24"/>
        </w:rPr>
        <w:lastRenderedPageBreak/>
        <w:t>织高等学历继续教育本科毕业生学业水平测试，对通过测试的接受其学士学位申请。</w:t>
      </w:r>
    </w:p>
    <w:p w14:paraId="52DF0FAF"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（三）具有学士学位授予权的成人高等学校，授予学士学位的程序应符合本条第一款和第二款规定。</w:t>
      </w:r>
    </w:p>
    <w:p w14:paraId="52699BB1"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第十四条 具有学士学位授予权的普通高等学校，可向本校符合学位授予标准的全日制本科毕业生授予辅修学士学位。授予辅修学士学位应制</w:t>
      </w:r>
      <w:proofErr w:type="gramStart"/>
      <w:r w:rsidRPr="00C13099">
        <w:rPr>
          <w:rFonts w:ascii="微软雅黑" w:eastAsia="微软雅黑" w:hAnsi="微软雅黑" w:cs="宋体" w:hint="eastAsia"/>
          <w:color w:val="4B4B4B"/>
          <w:kern w:val="0"/>
          <w:sz w:val="24"/>
          <w:szCs w:val="24"/>
        </w:rPr>
        <w:t>定专门</w:t>
      </w:r>
      <w:proofErr w:type="gramEnd"/>
      <w:r w:rsidRPr="00C13099">
        <w:rPr>
          <w:rFonts w:ascii="微软雅黑" w:eastAsia="微软雅黑" w:hAnsi="微软雅黑" w:cs="宋体" w:hint="eastAsia"/>
          <w:color w:val="4B4B4B"/>
          <w:kern w:val="0"/>
          <w:sz w:val="24"/>
          <w:szCs w:val="24"/>
        </w:rPr>
        <w:t>的实施办法，对课程要求及学位论文（或毕业设计）</w:t>
      </w:r>
      <w:proofErr w:type="gramStart"/>
      <w:r w:rsidRPr="00C13099">
        <w:rPr>
          <w:rFonts w:ascii="微软雅黑" w:eastAsia="微软雅黑" w:hAnsi="微软雅黑" w:cs="宋体" w:hint="eastAsia"/>
          <w:color w:val="4B4B4B"/>
          <w:kern w:val="0"/>
          <w:sz w:val="24"/>
          <w:szCs w:val="24"/>
        </w:rPr>
        <w:t>作出</w:t>
      </w:r>
      <w:proofErr w:type="gramEnd"/>
      <w:r w:rsidRPr="00C13099">
        <w:rPr>
          <w:rFonts w:ascii="微软雅黑" w:eastAsia="微软雅黑" w:hAnsi="微软雅黑" w:cs="宋体" w:hint="eastAsia"/>
          <w:color w:val="4B4B4B"/>
          <w:kern w:val="0"/>
          <w:sz w:val="24"/>
          <w:szCs w:val="24"/>
        </w:rPr>
        <w:t>明确规定，支持学有余力的学生辅修其他本科专业。辅修学士学位应与主修学士学位归属不同的本科专业大类，对没有取得主修学士学位的不得授予辅修学士学位。辅修学士学位在主修学士学位证书中予以注明，不单独发放学位证书。</w:t>
      </w:r>
    </w:p>
    <w:p w14:paraId="3886BD74"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第十五条 具有学士学位授予权的普通高等学校，可在本校全日制本科学生中设立双学士学位复合型人才培养项目。项目必须坚持高起点、高标准、高质量，所依托的学科专业应具有博士学位授予权，且分属两个不同的学科门类。项目须由专家进行论证，应有专门的人才培养方案，经学校学位评定委员会表决通过、学校党委常委会会议研究同意，并报省级学位委员会审批通过后，通过高考招收学生。本科毕业并达到学士学位要求的，可授予双学士学位。双学士学位只发放一本学位证书，所授两个学位应在证书中予以注明。</w:t>
      </w:r>
    </w:p>
    <w:p w14:paraId="241ED10D"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第十六条 具有学士学位授予权的普通高等学校之间，可授予全日制本科毕业生联合学士学位。联合学士学位应根据校际合作办学协议，由合作高等学校共同制定联合培养项目和实施方案，报合作高等学校所在地省级学位委员会审批。联合培养项目所依托的专业应是联合培养单位具有学士学位授权的专业，通过高考招收学生并予以说明。授予联合学士学位应符合联合培养单位各自的</w:t>
      </w:r>
      <w:r w:rsidRPr="00C13099">
        <w:rPr>
          <w:rFonts w:ascii="微软雅黑" w:eastAsia="微软雅黑" w:hAnsi="微软雅黑" w:cs="宋体" w:hint="eastAsia"/>
          <w:color w:val="4B4B4B"/>
          <w:kern w:val="0"/>
          <w:sz w:val="24"/>
          <w:szCs w:val="24"/>
        </w:rPr>
        <w:lastRenderedPageBreak/>
        <w:t>学位授予标准，学位证书由本科生招生入学时学籍所在的学士学位授予单位颁发，联合培养单位可在证书上予以注明，不再单独发放学位证书。</w:t>
      </w:r>
    </w:p>
    <w:p w14:paraId="4D46A541"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第十七条 学士学位授予单位可按一定比例对特别优秀的学士学位获得者予以表彰，并颁发相应的荣誉证书或奖励证书。</w:t>
      </w:r>
    </w:p>
    <w:p w14:paraId="2A3E9E09" w14:textId="77777777" w:rsidR="00C13099" w:rsidRPr="00C13099" w:rsidRDefault="00C13099" w:rsidP="00C13099">
      <w:pPr>
        <w:widowControl/>
        <w:shd w:val="clear" w:color="auto" w:fill="FFFFFF"/>
        <w:jc w:val="center"/>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b/>
          <w:bCs/>
          <w:color w:val="4B4B4B"/>
          <w:kern w:val="0"/>
          <w:sz w:val="24"/>
          <w:szCs w:val="24"/>
          <w:bdr w:val="none" w:sz="0" w:space="0" w:color="auto" w:frame="1"/>
        </w:rPr>
        <w:t>第四章 管理与监督</w:t>
      </w:r>
    </w:p>
    <w:p w14:paraId="3F417691"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第十八条 国务院学位委员会负责学士学位的宏观政策、发展指导、质量监督和信息管理等工作，完善学位授予信息系统，及时准确发布学位授予信息，为社会、学生查询提供便利。</w:t>
      </w:r>
    </w:p>
    <w:p w14:paraId="4D6E7476"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第十九条 省级学位委员会负责本地区、本系统学士学位管理、监督和信息工作，科学规划，优化布局，引导、指导、督导学位授予单位服务需求、提高质量、特色发展，定期向国务院学位委员会报送学位授予信息。</w:t>
      </w:r>
    </w:p>
    <w:p w14:paraId="2176C044"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第二十条 学士学位授予单位应完善学士学位管理的相关规章制度，建立严格的学士学位授予质量保障机制，主动公开本单位学士学位管理的相关规章制度，依法依规有序开展学位授予工作，惩处学术不端行为。严格执行《学位证书和学位授予信息管理办法》，按照招生时确定的学习形式，填写、颁发学位证书，标示具体的培养类型（普通高等学校全日制、联合培养、高等学历继续教育），并认真、准确做好学士学位证书备案、管理、公示及防伪信息报备工作，严禁信息造假、虚报、漏报，定期向省级学位委员会报送信息。</w:t>
      </w:r>
    </w:p>
    <w:p w14:paraId="63BAABAB"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第二十一条 省级学位委员会应主动公开本地区、本系统学士学位相关信息，每年定期公开发布学士学位授予单位和授权专业名单。</w:t>
      </w:r>
    </w:p>
    <w:p w14:paraId="0B58BD74"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第二十二条 国务院学位委员会将学士学位质量监督纳入到学位质量保障体系。省级学位委员会应建立学士学位授权与授予质量评估制度和抽检制度，原</w:t>
      </w:r>
      <w:r w:rsidRPr="00C13099">
        <w:rPr>
          <w:rFonts w:ascii="微软雅黑" w:eastAsia="微软雅黑" w:hAnsi="微软雅黑" w:cs="宋体" w:hint="eastAsia"/>
          <w:color w:val="4B4B4B"/>
          <w:kern w:val="0"/>
          <w:sz w:val="24"/>
          <w:szCs w:val="24"/>
        </w:rPr>
        <w:lastRenderedPageBreak/>
        <w:t>则上在学士学位授予单位完成首次学位授予后对其进行质量评估，并定期对学士学位授予单位和授权专业进行质量抽检，加强对双学士学位、辅修学士学位、联合学士学位的质量监管；建立完善高等学历继续教育学士学位授予质量监督机制；对存在质量问题的学士学位授予单位或授权专业，可采取工作约谈、停止招生、撤销授权等措施。</w:t>
      </w:r>
    </w:p>
    <w:p w14:paraId="6668C80E"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第二十三条 学士学位授予单位应建立相应的学位授予救济制度，处理申请、授予、撤销等过程中出现的异议，建立申诉复议通道，保障学生权益。</w:t>
      </w:r>
    </w:p>
    <w:p w14:paraId="5CCFB4C6" w14:textId="77777777" w:rsidR="00C13099" w:rsidRPr="00C13099" w:rsidRDefault="00C13099" w:rsidP="00C13099">
      <w:pPr>
        <w:widowControl/>
        <w:shd w:val="clear" w:color="auto" w:fill="FFFFFF"/>
        <w:jc w:val="center"/>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b/>
          <w:bCs/>
          <w:color w:val="4B4B4B"/>
          <w:kern w:val="0"/>
          <w:sz w:val="24"/>
          <w:szCs w:val="24"/>
          <w:bdr w:val="none" w:sz="0" w:space="0" w:color="auto" w:frame="1"/>
        </w:rPr>
        <w:t>第五章 附　则</w:t>
      </w:r>
    </w:p>
    <w:p w14:paraId="2756FB27"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第二十四条 高等学校与境外机构合作办学授予外方学士学位的，按《中外合作办学条例》执行。</w:t>
      </w:r>
    </w:p>
    <w:p w14:paraId="4EEDDE3C"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第二十五条 自本办法实施之日起，学位授予单位不再招收第二学士学位生。</w:t>
      </w:r>
    </w:p>
    <w:p w14:paraId="16738030" w14:textId="77777777" w:rsidR="00C13099" w:rsidRPr="00C13099" w:rsidRDefault="00C13099" w:rsidP="00C13099">
      <w:pPr>
        <w:widowControl/>
        <w:shd w:val="clear" w:color="auto" w:fill="FFFFFF"/>
        <w:jc w:val="left"/>
        <w:rPr>
          <w:rFonts w:ascii="微软雅黑" w:eastAsia="微软雅黑" w:hAnsi="微软雅黑" w:cs="宋体" w:hint="eastAsia"/>
          <w:color w:val="4B4B4B"/>
          <w:kern w:val="0"/>
          <w:sz w:val="24"/>
          <w:szCs w:val="24"/>
        </w:rPr>
      </w:pPr>
      <w:r w:rsidRPr="00C13099">
        <w:rPr>
          <w:rFonts w:ascii="微软雅黑" w:eastAsia="微软雅黑" w:hAnsi="微软雅黑" w:cs="宋体" w:hint="eastAsia"/>
          <w:color w:val="4B4B4B"/>
          <w:kern w:val="0"/>
          <w:sz w:val="24"/>
          <w:szCs w:val="24"/>
        </w:rPr>
        <w:t xml:space="preserve">　　第二十六条 本办法由国务院学位委员会负责解释。</w:t>
      </w:r>
    </w:p>
    <w:p w14:paraId="4AD0AE91" w14:textId="77777777" w:rsidR="00614353" w:rsidRPr="00C13099" w:rsidRDefault="00614353"/>
    <w:sectPr w:rsidR="00614353" w:rsidRPr="00C13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CB"/>
    <w:rsid w:val="003B2DA8"/>
    <w:rsid w:val="00614353"/>
    <w:rsid w:val="007B5EBA"/>
    <w:rsid w:val="00C13099"/>
    <w:rsid w:val="00C53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D097C-A976-4E18-883C-7F448063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1309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099"/>
    <w:rPr>
      <w:rFonts w:ascii="宋体" w:eastAsia="宋体" w:hAnsi="宋体" w:cs="宋体"/>
      <w:b/>
      <w:bCs/>
      <w:kern w:val="36"/>
      <w:sz w:val="48"/>
      <w:szCs w:val="48"/>
    </w:rPr>
  </w:style>
  <w:style w:type="paragraph" w:customStyle="1" w:styleId="moe-policy-wenhao">
    <w:name w:val="moe-policy-wenhao"/>
    <w:basedOn w:val="a"/>
    <w:rsid w:val="00C1309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130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13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惠平</dc:creator>
  <cp:keywords/>
  <dc:description/>
  <cp:lastModifiedBy>王 惠平</cp:lastModifiedBy>
  <cp:revision>2</cp:revision>
  <dcterms:created xsi:type="dcterms:W3CDTF">2023-07-04T08:06:00Z</dcterms:created>
  <dcterms:modified xsi:type="dcterms:W3CDTF">2023-07-04T08:07:00Z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2023-07-04T08:07:49Z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9715102f-b636-45d6-a84a-8049b616a2ff</vt:lpwstr>
  </property>
  <property fmtid="{D5CDD505-2E9C-101B-9397-08002B2CF9AE}" pid="7" name="MSIP_Label_defa4170-0d19-0005-0004-bc88714345d2_ActionId">
    <vt:lpwstr>c62ef746-fb3a-4d19-924b-4faf9cae2239</vt:lpwstr>
  </property>
  <property fmtid="{D5CDD505-2E9C-101B-9397-08002B2CF9AE}" pid="8" name="MSIP_Label_defa4170-0d19-0005-0004-bc88714345d2_ContentBits">
    <vt:lpwstr>0</vt:lpwstr>
  </property>
</Properties>
</file>