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adjustRightInd w:val="0"/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lang w:val="en-US" w:eastAsia="zh-CN"/>
        </w:rPr>
        <w:t>国家自然科学基金区域创新发展联合基金</w:t>
      </w:r>
    </w:p>
    <w:p>
      <w:pPr>
        <w:adjustRightInd w:val="0"/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lang w:val="en-US" w:eastAsia="zh-CN"/>
        </w:rPr>
        <w:t>（陕西）技术需求调查表</w:t>
      </w:r>
    </w:p>
    <w:tbl>
      <w:tblPr>
        <w:tblStyle w:val="3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144"/>
        <w:gridCol w:w="276"/>
        <w:gridCol w:w="1014"/>
        <w:gridCol w:w="251"/>
        <w:gridCol w:w="1069"/>
        <w:gridCol w:w="510"/>
        <w:gridCol w:w="915"/>
        <w:gridCol w:w="1485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企业名称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公章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  <w:tc>
          <w:tcPr>
            <w:tcW w:w="7140" w:type="dxa"/>
            <w:gridSpan w:val="8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6720" w:firstLineChars="280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7140" w:type="dxa"/>
            <w:gridSpan w:val="8"/>
            <w:tcBorders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单位网址</w:t>
            </w:r>
          </w:p>
        </w:tc>
        <w:tc>
          <w:tcPr>
            <w:tcW w:w="2610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电子信箱</w:t>
            </w:r>
          </w:p>
        </w:tc>
        <w:tc>
          <w:tcPr>
            <w:tcW w:w="310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法人代表</w:t>
            </w:r>
          </w:p>
        </w:tc>
        <w:tc>
          <w:tcPr>
            <w:tcW w:w="2610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邮政编码</w:t>
            </w:r>
          </w:p>
        </w:tc>
        <w:tc>
          <w:tcPr>
            <w:tcW w:w="310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企业注册</w:t>
            </w:r>
          </w:p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资金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企业职工</w:t>
            </w:r>
          </w:p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人数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ind w:firstLine="1440" w:firstLineChars="60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148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上年度销售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收入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720" w:firstLineChars="300"/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31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 系 人</w:t>
            </w:r>
          </w:p>
        </w:tc>
        <w:tc>
          <w:tcPr>
            <w:tcW w:w="1290" w:type="dxa"/>
            <w:gridSpan w:val="2"/>
            <w:vMerge w:val="restart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2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  话</w:t>
            </w:r>
          </w:p>
        </w:tc>
        <w:tc>
          <w:tcPr>
            <w:tcW w:w="453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1.固定            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31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gridSpan w:val="2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2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  真</w:t>
            </w:r>
          </w:p>
        </w:tc>
        <w:tc>
          <w:tcPr>
            <w:tcW w:w="453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宋体" w:eastAsia="黑体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行业</w:t>
            </w:r>
          </w:p>
        </w:tc>
        <w:tc>
          <w:tcPr>
            <w:tcW w:w="7140" w:type="dxa"/>
            <w:gridSpan w:val="8"/>
            <w:tcBorders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□软件和信息服务业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人工智能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未来生物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生物医药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 w:eastAsia="仿宋_GB2312" w:cs="Times New Roman"/>
                <w:sz w:val="24"/>
                <w:szCs w:val="21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重型成套装备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电力装备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新材料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航空装备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高端智能农机装备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集成电路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低碳能源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汽车电子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 w:eastAsia="仿宋_GB2312" w:cs="Times New Roman"/>
                <w:sz w:val="24"/>
                <w:szCs w:val="21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功能性食品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数字创意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机器人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商业航天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节能环保装备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工业母机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医疗装备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传感器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楷体_GB2312" w:hAnsi="宋体" w:eastAsia="楷体_GB2312" w:cs="Times New Roman"/>
                <w:sz w:val="24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陆相页岩油开采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新能源汽车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是否认定为高新技术企业</w:t>
            </w:r>
          </w:p>
        </w:tc>
        <w:tc>
          <w:tcPr>
            <w:tcW w:w="7140" w:type="dxa"/>
            <w:gridSpan w:val="8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是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经济类型</w:t>
            </w:r>
          </w:p>
        </w:tc>
        <w:tc>
          <w:tcPr>
            <w:tcW w:w="7140" w:type="dxa"/>
            <w:gridSpan w:val="8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□国有控股企业     □中外合资企业       □外资企业  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□港澳台资企业     □民营企业         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需求技术所属领域</w:t>
            </w:r>
          </w:p>
        </w:tc>
        <w:tc>
          <w:tcPr>
            <w:tcW w:w="7140" w:type="dxa"/>
            <w:gridSpan w:val="8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ind w:right="-113" w:rightChars="-54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t>生物与农业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环境与生态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能源与化工</w:t>
            </w:r>
          </w:p>
          <w:p>
            <w:pPr>
              <w:adjustRightInd w:val="0"/>
              <w:snapToGrid w:val="0"/>
              <w:spacing w:line="400" w:lineRule="exact"/>
              <w:ind w:right="-113" w:rightChars="-54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新材料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与先进制造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电子信息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t>人口与健康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line="400" w:lineRule="exact"/>
              <w:ind w:right="-113" w:rightChars="-54"/>
              <w:rPr>
                <w:rFonts w:hint="eastAsia"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其他技术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（注明)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需求技术水平</w:t>
            </w:r>
          </w:p>
        </w:tc>
        <w:tc>
          <w:tcPr>
            <w:tcW w:w="7140" w:type="dxa"/>
            <w:gridSpan w:val="8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国际领先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国际先进 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国内领先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国内先进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一般水平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所需技术成熟度</w:t>
            </w:r>
          </w:p>
        </w:tc>
        <w:tc>
          <w:tcPr>
            <w:tcW w:w="7140" w:type="dxa"/>
            <w:gridSpan w:val="8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实验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室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阶段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t>小试、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中试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阶段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产业化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需求的起止时间</w:t>
            </w:r>
          </w:p>
        </w:tc>
        <w:tc>
          <w:tcPr>
            <w:tcW w:w="7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 日    ——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787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技术需求定位分析</w:t>
            </w:r>
          </w:p>
        </w:tc>
        <w:tc>
          <w:tcPr>
            <w:tcW w:w="268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技术需求内容（主要解决我省哪个产业的何种共性技术问题）？</w:t>
            </w:r>
          </w:p>
        </w:tc>
        <w:tc>
          <w:tcPr>
            <w:tcW w:w="559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  <w:jc w:val="center"/>
        </w:trPr>
        <w:tc>
          <w:tcPr>
            <w:tcW w:w="78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8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技术需求可能涉及的相关科学问题有哪些？（1-3项）</w:t>
            </w:r>
          </w:p>
        </w:tc>
        <w:tc>
          <w:tcPr>
            <w:tcW w:w="559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  <w:jc w:val="center"/>
        </w:trPr>
        <w:tc>
          <w:tcPr>
            <w:tcW w:w="78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8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关键技术难题突破后对提升产业竞争力的作用有哪些？</w:t>
            </w:r>
          </w:p>
        </w:tc>
        <w:tc>
          <w:tcPr>
            <w:tcW w:w="559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0" w:hRule="atLeast"/>
          <w:jc w:val="center"/>
        </w:trPr>
        <w:tc>
          <w:tcPr>
            <w:tcW w:w="78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8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企业在相关技术方面的研究基础（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已取得的技术突破、遇到的技术瓶颈、近三年承担国家和地方科技计划项目情况等，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可另附页说明）。</w:t>
            </w:r>
          </w:p>
        </w:tc>
        <w:tc>
          <w:tcPr>
            <w:tcW w:w="5599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0" w:hRule="atLeast"/>
          <w:jc w:val="center"/>
        </w:trPr>
        <w:tc>
          <w:tcPr>
            <w:tcW w:w="787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技术需求合作前景分析</w:t>
            </w:r>
          </w:p>
        </w:tc>
        <w:tc>
          <w:tcPr>
            <w:tcW w:w="268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企业现有合作科研团队有哪些？相关技术合作研究基础如何？</w:t>
            </w:r>
          </w:p>
        </w:tc>
        <w:tc>
          <w:tcPr>
            <w:tcW w:w="5599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5" w:hRule="atLeast"/>
          <w:jc w:val="center"/>
        </w:trPr>
        <w:tc>
          <w:tcPr>
            <w:tcW w:w="78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8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在突破关键技术方面有潜在合作可能的国内外高校、科研单位和企业</w:t>
            </w: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及专家团队有哪些?</w:t>
            </w:r>
          </w:p>
        </w:tc>
        <w:tc>
          <w:tcPr>
            <w:tcW w:w="5599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  <w:jc w:val="center"/>
        </w:trPr>
        <w:tc>
          <w:tcPr>
            <w:tcW w:w="220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亟待解决的技术难题类型</w:t>
            </w:r>
          </w:p>
        </w:tc>
        <w:tc>
          <w:tcPr>
            <w:tcW w:w="284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□国际难题 □国内难题 </w:t>
            </w:r>
          </w:p>
          <w:p>
            <w:pPr>
              <w:spacing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□行业难题 □企业难题 </w:t>
            </w:r>
          </w:p>
        </w:tc>
        <w:tc>
          <w:tcPr>
            <w:tcW w:w="40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□显著经济效益  □一般经济效益</w:t>
            </w: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□显著社会效益  □一般社会效益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220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技术需求合作方式</w:t>
            </w:r>
          </w:p>
        </w:tc>
        <w:tc>
          <w:tcPr>
            <w:tcW w:w="6864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□技术转让     □技术入股    □技术服务    □委托研发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mODUwOTZkZmM2ZWFiMjUyNmNkNmYzYjRmZDExMzMifQ=="/>
  </w:docVars>
  <w:rsids>
    <w:rsidRoot w:val="775D65F9"/>
    <w:rsid w:val="41975098"/>
    <w:rsid w:val="775D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2024-04-28T08:11:00Z</dcterms:created>
  <dc:creator>Jgaigaivip</dc:creator>
  <cp:lastModifiedBy>刺客</cp:lastModifiedBy>
  <dcterms:modified xsi:type="dcterms:W3CDTF">2024-04-29T07:35:17Z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C2492A465D9046D287DDF5282BDE839A_11</vt:lpwstr>
  </property>
</Properties>
</file>