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8EA3">
      <w:pPr>
        <w:pStyle w:val="2"/>
        <w:tabs>
          <w:tab w:val="left" w:pos="2016"/>
          <w:tab w:val="left" w:pos="3657"/>
        </w:tabs>
        <w:spacing w:before="1"/>
        <w:ind w:right="112"/>
        <w:jc w:val="center"/>
        <w:rPr>
          <w:rFonts w:hint="eastAsia" w:ascii="黑体" w:hAnsi="黑体" w:eastAsia="黑体" w:cs="黑体"/>
          <w:sz w:val="32"/>
          <w:szCs w:val="32"/>
        </w:rPr>
      </w:pPr>
      <w:r>
        <w:rPr>
          <w:rFonts w:hint="eastAsia" w:ascii="黑体" w:hAnsi="黑体" w:eastAsia="黑体" w:cs="黑体"/>
          <w:sz w:val="32"/>
          <w:szCs w:val="32"/>
        </w:rPr>
        <w:t>11⽉23⽇晚</w:t>
      </w:r>
      <w:r>
        <w:rPr>
          <w:rFonts w:hint="eastAsia" w:ascii="黑体" w:hAnsi="黑体" w:eastAsia="黑体" w:cs="黑体"/>
          <w:spacing w:val="-10"/>
          <w:sz w:val="32"/>
          <w:szCs w:val="32"/>
        </w:rPr>
        <w:t>上</w:t>
      </w:r>
      <w:r>
        <w:rPr>
          <w:rFonts w:hint="eastAsia" w:ascii="黑体" w:hAnsi="黑体" w:eastAsia="黑体" w:cs="黑体"/>
          <w:spacing w:val="-10"/>
          <w:sz w:val="32"/>
          <w:szCs w:val="32"/>
          <w:lang w:val="en-US" w:eastAsia="zh-CN"/>
        </w:rPr>
        <w:t xml:space="preserve">   </w:t>
      </w:r>
      <w:r>
        <w:rPr>
          <w:rFonts w:hint="eastAsia" w:ascii="黑体" w:hAnsi="黑体" w:eastAsia="黑体" w:cs="黑体"/>
          <w:sz w:val="32"/>
          <w:szCs w:val="32"/>
        </w:rPr>
        <w:t>研究⽣专</w:t>
      </w:r>
      <w:r>
        <w:rPr>
          <w:rFonts w:hint="eastAsia" w:ascii="黑体" w:hAnsi="黑体" w:eastAsia="黑体" w:cs="黑体"/>
          <w:spacing w:val="-10"/>
          <w:sz w:val="32"/>
          <w:szCs w:val="32"/>
        </w:rPr>
        <w:t>场</w:t>
      </w:r>
      <w:r>
        <w:rPr>
          <w:rFonts w:hint="eastAsia" w:ascii="黑体" w:hAnsi="黑体" w:eastAsia="黑体" w:cs="黑体"/>
          <w:spacing w:val="-10"/>
          <w:sz w:val="32"/>
          <w:szCs w:val="32"/>
          <w:lang w:val="en-US" w:eastAsia="zh-CN"/>
        </w:rPr>
        <w:t xml:space="preserve">   </w:t>
      </w:r>
      <w:r>
        <w:rPr>
          <w:rFonts w:hint="eastAsia" w:ascii="黑体" w:hAnsi="黑体" w:eastAsia="黑体" w:cs="黑体"/>
          <w:sz w:val="32"/>
          <w:szCs w:val="32"/>
        </w:rPr>
        <w:t>3号教学</w:t>
      </w:r>
      <w:r>
        <w:rPr>
          <w:rFonts w:hint="eastAsia" w:ascii="黑体" w:hAnsi="黑体" w:eastAsia="黑体" w:cs="黑体"/>
          <w:spacing w:val="-10"/>
          <w:sz w:val="32"/>
          <w:szCs w:val="32"/>
        </w:rPr>
        <w:t>楼</w:t>
      </w:r>
      <w:bookmarkStart w:id="1" w:name="_GoBack"/>
      <w:bookmarkEnd w:id="1"/>
    </w:p>
    <w:p w14:paraId="39DC694B">
      <w:pPr>
        <w:tabs>
          <w:tab w:val="left" w:pos="1257"/>
        </w:tabs>
        <w:spacing w:before="99"/>
        <w:ind w:left="0" w:right="38" w:firstLine="0"/>
        <w:jc w:val="center"/>
        <w:rPr>
          <w:b/>
          <w:sz w:val="28"/>
        </w:rPr>
      </w:pPr>
      <w:r>
        <w:rPr>
          <w:b/>
          <w:color w:val="231916"/>
          <w:sz w:val="28"/>
        </w:rPr>
        <w:t>专场</w:t>
      </w:r>
      <w:r>
        <w:rPr>
          <w:b/>
          <w:color w:val="231916"/>
          <w:spacing w:val="-10"/>
          <w:sz w:val="28"/>
        </w:rPr>
        <w:t>一</w:t>
      </w:r>
      <w:r>
        <w:rPr>
          <w:b/>
          <w:color w:val="231916"/>
          <w:sz w:val="28"/>
        </w:rPr>
        <w:tab/>
      </w:r>
      <w:r>
        <w:rPr>
          <w:b/>
          <w:color w:val="231916"/>
          <w:sz w:val="28"/>
        </w:rPr>
        <w:t>地点</w:t>
      </w:r>
      <w:r>
        <w:rPr>
          <w:b/>
          <w:color w:val="231916"/>
          <w:spacing w:val="-2"/>
          <w:sz w:val="28"/>
        </w:rPr>
        <w:t>：S3215</w:t>
      </w:r>
    </w:p>
    <w:p w14:paraId="528F8A67">
      <w:pPr>
        <w:jc w:val="center"/>
        <w:rPr>
          <w:b/>
          <w:color w:val="231916"/>
          <w:sz w:val="28"/>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5185"/>
        <w:gridCol w:w="1650"/>
        <w:gridCol w:w="1509"/>
      </w:tblGrid>
      <w:tr w14:paraId="1440D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71" w:type="dxa"/>
            <w:vAlign w:val="center"/>
          </w:tcPr>
          <w:p w14:paraId="01DFD6D6">
            <w:pPr>
              <w:pStyle w:val="5"/>
              <w:spacing w:before="44"/>
              <w:ind w:left="8" w:right="2"/>
              <w:jc w:val="center"/>
              <w:rPr>
                <w:rFonts w:hint="default" w:ascii="Times New Roman" w:hAnsi="Times New Roman" w:eastAsia="仿宋_GB2312" w:cs="Times New Roman"/>
                <w:b/>
                <w:sz w:val="20"/>
                <w:szCs w:val="20"/>
              </w:rPr>
            </w:pPr>
            <w:r>
              <w:rPr>
                <w:rFonts w:hint="default" w:ascii="Times New Roman" w:hAnsi="Times New Roman" w:eastAsia="仿宋_GB2312" w:cs="Times New Roman"/>
                <w:b/>
                <w:spacing w:val="-5"/>
                <w:sz w:val="20"/>
                <w:szCs w:val="20"/>
              </w:rPr>
              <w:t>时间</w:t>
            </w:r>
          </w:p>
        </w:tc>
        <w:tc>
          <w:tcPr>
            <w:tcW w:w="5185" w:type="dxa"/>
            <w:vAlign w:val="center"/>
          </w:tcPr>
          <w:p w14:paraId="6E92D66D">
            <w:pPr>
              <w:pStyle w:val="5"/>
              <w:spacing w:before="44"/>
              <w:ind w:left="8"/>
              <w:jc w:val="center"/>
              <w:rPr>
                <w:rFonts w:hint="default" w:ascii="Times New Roman" w:hAnsi="Times New Roman" w:eastAsia="仿宋_GB2312" w:cs="Times New Roman"/>
                <w:b/>
                <w:sz w:val="20"/>
                <w:szCs w:val="20"/>
              </w:rPr>
            </w:pPr>
            <w:r>
              <w:rPr>
                <w:rFonts w:hint="default" w:ascii="Times New Roman" w:hAnsi="Times New Roman" w:eastAsia="仿宋_GB2312" w:cs="Times New Roman"/>
                <w:b/>
                <w:spacing w:val="-3"/>
                <w:sz w:val="20"/>
                <w:szCs w:val="20"/>
              </w:rPr>
              <w:t>报告题目</w:t>
            </w:r>
          </w:p>
        </w:tc>
        <w:tc>
          <w:tcPr>
            <w:tcW w:w="1650" w:type="dxa"/>
            <w:vAlign w:val="center"/>
          </w:tcPr>
          <w:p w14:paraId="0E71CAAB">
            <w:pPr>
              <w:pStyle w:val="5"/>
              <w:spacing w:before="44"/>
              <w:ind w:left="9"/>
              <w:jc w:val="center"/>
              <w:rPr>
                <w:rFonts w:hint="default" w:ascii="Times New Roman" w:hAnsi="Times New Roman" w:eastAsia="仿宋_GB2312" w:cs="Times New Roman"/>
                <w:b/>
                <w:sz w:val="20"/>
                <w:szCs w:val="20"/>
              </w:rPr>
            </w:pPr>
            <w:r>
              <w:rPr>
                <w:rFonts w:hint="default" w:ascii="Times New Roman" w:hAnsi="Times New Roman" w:eastAsia="仿宋_GB2312" w:cs="Times New Roman"/>
                <w:b/>
                <w:spacing w:val="-4"/>
                <w:sz w:val="20"/>
                <w:szCs w:val="20"/>
              </w:rPr>
              <w:t>报告人</w:t>
            </w:r>
          </w:p>
        </w:tc>
        <w:tc>
          <w:tcPr>
            <w:tcW w:w="1509" w:type="dxa"/>
            <w:vAlign w:val="center"/>
          </w:tcPr>
          <w:p w14:paraId="16F10EA5">
            <w:pPr>
              <w:pStyle w:val="5"/>
              <w:spacing w:before="44"/>
              <w:jc w:val="center"/>
              <w:rPr>
                <w:b/>
                <w:sz w:val="20"/>
                <w:szCs w:val="24"/>
              </w:rPr>
            </w:pPr>
            <w:r>
              <w:rPr>
                <w:rFonts w:hint="default" w:ascii="Times New Roman" w:hAnsi="Times New Roman" w:eastAsia="仿宋_GB2312" w:cs="Times New Roman"/>
                <w:b/>
                <w:spacing w:val="-4"/>
                <w:sz w:val="20"/>
                <w:szCs w:val="20"/>
              </w:rPr>
              <w:t>评议小组</w:t>
            </w:r>
          </w:p>
        </w:tc>
      </w:tr>
      <w:tr w14:paraId="04E67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071" w:type="dxa"/>
            <w:vAlign w:val="center"/>
          </w:tcPr>
          <w:p w14:paraId="2B6B38B0">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19:00-</w:t>
            </w:r>
            <w:r>
              <w:rPr>
                <w:rFonts w:hint="default" w:ascii="Times New Roman" w:hAnsi="Times New Roman" w:eastAsia="仿宋_GB2312" w:cs="Times New Roman"/>
                <w:spacing w:val="-2"/>
                <w:sz w:val="18"/>
                <w:szCs w:val="18"/>
              </w:rPr>
              <w:t>19:15</w:t>
            </w:r>
          </w:p>
        </w:tc>
        <w:tc>
          <w:tcPr>
            <w:tcW w:w="5185" w:type="dxa"/>
            <w:vAlign w:val="center"/>
          </w:tcPr>
          <w:p w14:paraId="7971B864">
            <w:pPr>
              <w:pStyle w:val="5"/>
              <w:spacing w:line="237" w:lineRule="exact"/>
              <w:ind w:left="8"/>
              <w:jc w:val="center"/>
              <w:rPr>
                <w:rFonts w:hint="default" w:ascii="Times New Roman" w:hAnsi="Times New Roman" w:eastAsia="仿宋_GB2312" w:cs="Times New Roman"/>
                <w:spacing w:val="-1"/>
                <w:sz w:val="18"/>
                <w:szCs w:val="18"/>
              </w:rPr>
            </w:pPr>
            <w:r>
              <w:rPr>
                <w:rFonts w:hint="default" w:ascii="Times New Roman" w:hAnsi="Times New Roman" w:eastAsia="仿宋_GB2312" w:cs="Times New Roman"/>
                <w:spacing w:val="-1"/>
                <w:sz w:val="18"/>
                <w:szCs w:val="18"/>
              </w:rPr>
              <w:t>不同有机物料投入对旱地农田土壤有机碳固持及团</w:t>
            </w:r>
          </w:p>
          <w:p w14:paraId="18065C78">
            <w:pPr>
              <w:pStyle w:val="5"/>
              <w:spacing w:line="233" w:lineRule="exact"/>
              <w:ind w:left="82" w:right="76"/>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聚体形成的影响</w:t>
            </w:r>
          </w:p>
        </w:tc>
        <w:tc>
          <w:tcPr>
            <w:tcW w:w="1650" w:type="dxa"/>
            <w:vAlign w:val="center"/>
          </w:tcPr>
          <w:p w14:paraId="44C6272F">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高研</w:t>
            </w:r>
          </w:p>
          <w:p w14:paraId="00C51CB3">
            <w:pPr>
              <w:pStyle w:val="5"/>
              <w:spacing w:line="233"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restart"/>
          </w:tcPr>
          <w:p w14:paraId="4BA1EE9E">
            <w:pPr>
              <w:pStyle w:val="5"/>
              <w:spacing w:line="257" w:lineRule="exact"/>
              <w:ind w:left="9"/>
              <w:jc w:val="both"/>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组长：</w:t>
            </w:r>
          </w:p>
          <w:p w14:paraId="7F4D3B6D">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 xml:space="preserve">温艳茹 </w:t>
            </w:r>
            <w:r>
              <w:rPr>
                <w:rFonts w:hint="eastAsia" w:ascii="Times New Roman" w:hAnsi="Times New Roman" w:eastAsia="仿宋_GB2312" w:cs="Times New Roman"/>
                <w:spacing w:val="-4"/>
                <w:sz w:val="18"/>
                <w:szCs w:val="18"/>
                <w:lang w:val="en-US" w:eastAsia="zh-CN"/>
              </w:rPr>
              <w:t xml:space="preserve"> </w:t>
            </w:r>
            <w:r>
              <w:rPr>
                <w:rFonts w:hint="default" w:ascii="Times New Roman" w:hAnsi="Times New Roman" w:eastAsia="仿宋_GB2312" w:cs="Times New Roman"/>
                <w:spacing w:val="-4"/>
                <w:sz w:val="18"/>
                <w:szCs w:val="18"/>
              </w:rPr>
              <w:t>副研究员</w:t>
            </w:r>
          </w:p>
          <w:p w14:paraId="4001A0E0">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中国农业科学院农业资源与农业区划研究所</w:t>
            </w:r>
          </w:p>
          <w:p w14:paraId="4AA20F76">
            <w:pPr>
              <w:pStyle w:val="5"/>
              <w:spacing w:line="257" w:lineRule="exact"/>
              <w:ind w:left="9"/>
              <w:jc w:val="both"/>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成员：</w:t>
            </w:r>
          </w:p>
          <w:p w14:paraId="39D86BEF">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张雪辰 副教授</w:t>
            </w:r>
          </w:p>
          <w:p w14:paraId="7F3B0CF5">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西北农林科技大学</w:t>
            </w:r>
          </w:p>
          <w:p w14:paraId="32CDC05E">
            <w:pPr>
              <w:pStyle w:val="5"/>
              <w:spacing w:line="257" w:lineRule="exact"/>
              <w:ind w:left="9"/>
              <w:jc w:val="center"/>
              <w:rPr>
                <w:rFonts w:hint="default" w:ascii="Times New Roman" w:hAnsi="Times New Roman" w:eastAsia="仿宋_GB2312" w:cs="Times New Roman"/>
                <w:spacing w:val="-4"/>
                <w:sz w:val="18"/>
                <w:szCs w:val="18"/>
              </w:rPr>
            </w:pPr>
          </w:p>
          <w:p w14:paraId="7C8DDB3C">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孙婷婷 博士</w:t>
            </w:r>
          </w:p>
          <w:p w14:paraId="58D3259B">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广西大学</w:t>
            </w:r>
          </w:p>
          <w:p w14:paraId="638FE74F">
            <w:pPr>
              <w:pStyle w:val="5"/>
              <w:spacing w:line="257" w:lineRule="exact"/>
              <w:ind w:left="9"/>
              <w:jc w:val="center"/>
              <w:rPr>
                <w:rFonts w:hint="default" w:ascii="Times New Roman" w:hAnsi="Times New Roman" w:eastAsia="仿宋_GB2312" w:cs="Times New Roman"/>
                <w:spacing w:val="-4"/>
                <w:sz w:val="18"/>
                <w:szCs w:val="18"/>
              </w:rPr>
            </w:pPr>
          </w:p>
          <w:p w14:paraId="52DB1824">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魏 亮 博士</w:t>
            </w:r>
          </w:p>
          <w:p w14:paraId="0EEA80D3">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宁波大学</w:t>
            </w:r>
          </w:p>
          <w:p w14:paraId="596A2D50">
            <w:pPr>
              <w:pStyle w:val="5"/>
              <w:spacing w:line="257" w:lineRule="exact"/>
              <w:ind w:left="9"/>
              <w:jc w:val="center"/>
              <w:rPr>
                <w:rFonts w:hint="default" w:ascii="Times New Roman" w:hAnsi="Times New Roman" w:eastAsia="仿宋_GB2312" w:cs="Times New Roman"/>
                <w:spacing w:val="-4"/>
                <w:sz w:val="18"/>
                <w:szCs w:val="18"/>
              </w:rPr>
            </w:pPr>
          </w:p>
          <w:p w14:paraId="736DC647">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孟祥天 博士</w:t>
            </w:r>
          </w:p>
          <w:p w14:paraId="45F469F1">
            <w:pPr>
              <w:pStyle w:val="5"/>
              <w:spacing w:line="257" w:lineRule="exact"/>
              <w:ind w:left="9"/>
              <w:jc w:val="center"/>
              <w:rPr>
                <w:sz w:val="18"/>
              </w:rPr>
            </w:pPr>
            <w:r>
              <w:rPr>
                <w:rFonts w:hint="default" w:ascii="Times New Roman" w:hAnsi="Times New Roman" w:eastAsia="仿宋_GB2312" w:cs="Times New Roman"/>
                <w:spacing w:val="-4"/>
                <w:sz w:val="18"/>
                <w:szCs w:val="18"/>
              </w:rPr>
              <w:t>西北农林科技大学</w:t>
            </w:r>
          </w:p>
        </w:tc>
      </w:tr>
      <w:tr w14:paraId="19CF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1" w:type="dxa"/>
            <w:vAlign w:val="center"/>
          </w:tcPr>
          <w:p w14:paraId="0DCC68E6">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19:15-19:30</w:t>
            </w:r>
          </w:p>
        </w:tc>
        <w:tc>
          <w:tcPr>
            <w:tcW w:w="5185" w:type="dxa"/>
            <w:vAlign w:val="center"/>
          </w:tcPr>
          <w:p w14:paraId="606C05B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乙酰化调控田菁-根瘤菌共生耐盐机制</w:t>
            </w:r>
          </w:p>
        </w:tc>
        <w:tc>
          <w:tcPr>
            <w:tcW w:w="1650" w:type="dxa"/>
            <w:vAlign w:val="center"/>
          </w:tcPr>
          <w:p w14:paraId="442616C6">
            <w:pPr>
              <w:pStyle w:val="5"/>
              <w:spacing w:line="23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周亚男</w:t>
            </w:r>
          </w:p>
          <w:p w14:paraId="12739583">
            <w:pPr>
              <w:pStyle w:val="5"/>
              <w:spacing w:line="233"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山东农业大学</w:t>
            </w:r>
          </w:p>
        </w:tc>
        <w:tc>
          <w:tcPr>
            <w:tcW w:w="1509" w:type="dxa"/>
            <w:vMerge w:val="continue"/>
          </w:tcPr>
          <w:p w14:paraId="7971BC47">
            <w:pPr>
              <w:pStyle w:val="5"/>
              <w:jc w:val="center"/>
              <w:rPr>
                <w:rFonts w:ascii="Times New Roman"/>
                <w:sz w:val="18"/>
              </w:rPr>
            </w:pPr>
          </w:p>
        </w:tc>
      </w:tr>
      <w:tr w14:paraId="4233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1" w:type="dxa"/>
            <w:vAlign w:val="center"/>
          </w:tcPr>
          <w:p w14:paraId="187C18D6">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19:30-19:45</w:t>
            </w:r>
          </w:p>
        </w:tc>
        <w:tc>
          <w:tcPr>
            <w:tcW w:w="5185" w:type="dxa"/>
            <w:vAlign w:val="center"/>
          </w:tcPr>
          <w:p w14:paraId="60707D42">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秸秆腐熟剂配合养分对不同质地还田土壤激发效应和SOC固持的影响</w:t>
            </w:r>
          </w:p>
        </w:tc>
        <w:tc>
          <w:tcPr>
            <w:tcW w:w="1650" w:type="dxa"/>
            <w:vAlign w:val="center"/>
          </w:tcPr>
          <w:p w14:paraId="314528DB">
            <w:pPr>
              <w:pStyle w:val="5"/>
              <w:spacing w:line="241"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曹彬彬</w:t>
            </w:r>
          </w:p>
          <w:p w14:paraId="142DB87B">
            <w:pPr>
              <w:pStyle w:val="5"/>
              <w:spacing w:line="229"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7662DC4A">
            <w:pPr>
              <w:pStyle w:val="5"/>
              <w:spacing w:line="241" w:lineRule="exact"/>
              <w:ind w:left="106"/>
              <w:jc w:val="center"/>
              <w:rPr>
                <w:sz w:val="18"/>
              </w:rPr>
            </w:pPr>
          </w:p>
        </w:tc>
      </w:tr>
      <w:tr w14:paraId="06266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71" w:type="dxa"/>
            <w:vAlign w:val="center"/>
          </w:tcPr>
          <w:p w14:paraId="58640CBD">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19:45-20:00</w:t>
            </w:r>
          </w:p>
        </w:tc>
        <w:tc>
          <w:tcPr>
            <w:tcW w:w="5185" w:type="dxa"/>
            <w:vAlign w:val="center"/>
          </w:tcPr>
          <w:p w14:paraId="4016E72E">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微生物介导的根际磷循环通过增强磷的生物有效性来促进小麦产量提升</w:t>
            </w:r>
          </w:p>
        </w:tc>
        <w:tc>
          <w:tcPr>
            <w:tcW w:w="1650" w:type="dxa"/>
            <w:vAlign w:val="center"/>
          </w:tcPr>
          <w:p w14:paraId="7531A179">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范子晗</w:t>
            </w:r>
          </w:p>
          <w:p w14:paraId="3FB78178">
            <w:pPr>
              <w:pStyle w:val="5"/>
              <w:spacing w:line="213"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0E2CB948">
            <w:pPr>
              <w:pStyle w:val="5"/>
              <w:spacing w:before="28" w:line="229" w:lineRule="exact"/>
              <w:ind w:left="106"/>
              <w:jc w:val="center"/>
              <w:rPr>
                <w:sz w:val="18"/>
              </w:rPr>
            </w:pPr>
          </w:p>
        </w:tc>
      </w:tr>
      <w:tr w14:paraId="3230E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071" w:type="dxa"/>
            <w:vAlign w:val="center"/>
          </w:tcPr>
          <w:p w14:paraId="6788031E">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20:00-20:15</w:t>
            </w:r>
          </w:p>
        </w:tc>
        <w:tc>
          <w:tcPr>
            <w:tcW w:w="5185" w:type="dxa"/>
            <w:vAlign w:val="center"/>
          </w:tcPr>
          <w:p w14:paraId="1C2F0EF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有机肥替代对旱地冬小麦产量和水氮利用的调控效应</w:t>
            </w:r>
          </w:p>
        </w:tc>
        <w:tc>
          <w:tcPr>
            <w:tcW w:w="1650" w:type="dxa"/>
            <w:vAlign w:val="center"/>
          </w:tcPr>
          <w:p w14:paraId="50492111">
            <w:pPr>
              <w:pStyle w:val="5"/>
              <w:spacing w:line="23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刘朋召</w:t>
            </w:r>
          </w:p>
          <w:p w14:paraId="31E8C818">
            <w:pPr>
              <w:pStyle w:val="5"/>
              <w:spacing w:line="233"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43AC7B68">
            <w:pPr>
              <w:jc w:val="center"/>
              <w:rPr>
                <w:sz w:val="2"/>
                <w:szCs w:val="2"/>
              </w:rPr>
            </w:pPr>
          </w:p>
        </w:tc>
      </w:tr>
      <w:tr w14:paraId="6600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071" w:type="dxa"/>
            <w:vAlign w:val="center"/>
          </w:tcPr>
          <w:p w14:paraId="28FA837C">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20:15-20:30</w:t>
            </w:r>
          </w:p>
        </w:tc>
        <w:tc>
          <w:tcPr>
            <w:tcW w:w="5185" w:type="dxa"/>
            <w:vAlign w:val="center"/>
          </w:tcPr>
          <w:p w14:paraId="60E64906">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麦玉轮作体系中秸秆还田的土壤固碳效应</w:t>
            </w:r>
          </w:p>
        </w:tc>
        <w:tc>
          <w:tcPr>
            <w:tcW w:w="1650" w:type="dxa"/>
            <w:vAlign w:val="center"/>
          </w:tcPr>
          <w:p w14:paraId="09E82B10">
            <w:pPr>
              <w:pStyle w:val="5"/>
              <w:spacing w:line="272" w:lineRule="exact"/>
              <w:ind w:left="9"/>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4"/>
                <w:sz w:val="18"/>
                <w:szCs w:val="18"/>
              </w:rPr>
              <w:t>李雨诺</w:t>
            </w:r>
          </w:p>
          <w:p w14:paraId="27AE9A2E">
            <w:pPr>
              <w:pStyle w:val="5"/>
              <w:spacing w:line="228"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111CFCC9">
            <w:pPr>
              <w:jc w:val="center"/>
              <w:rPr>
                <w:sz w:val="2"/>
                <w:szCs w:val="2"/>
              </w:rPr>
            </w:pPr>
          </w:p>
        </w:tc>
      </w:tr>
      <w:tr w14:paraId="7187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071" w:type="dxa"/>
            <w:vAlign w:val="center"/>
          </w:tcPr>
          <w:p w14:paraId="4D966501">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20:30-20:45</w:t>
            </w:r>
          </w:p>
        </w:tc>
        <w:tc>
          <w:tcPr>
            <w:tcW w:w="5185" w:type="dxa"/>
            <w:vAlign w:val="center"/>
          </w:tcPr>
          <w:p w14:paraId="67899A54">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旱地春玉米深松沟播集雨稳产高效栽培理论和技术实践</w:t>
            </w:r>
          </w:p>
        </w:tc>
        <w:tc>
          <w:tcPr>
            <w:tcW w:w="1650" w:type="dxa"/>
            <w:vAlign w:val="center"/>
          </w:tcPr>
          <w:p w14:paraId="2DC57809">
            <w:pPr>
              <w:pStyle w:val="5"/>
              <w:spacing w:line="23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王小玲</w:t>
            </w:r>
          </w:p>
          <w:p w14:paraId="1B355BF9">
            <w:pPr>
              <w:pStyle w:val="5"/>
              <w:spacing w:line="233"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7E03AF0D">
            <w:pPr>
              <w:jc w:val="center"/>
              <w:rPr>
                <w:sz w:val="2"/>
                <w:szCs w:val="2"/>
              </w:rPr>
            </w:pPr>
          </w:p>
        </w:tc>
      </w:tr>
      <w:tr w14:paraId="39CDF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071" w:type="dxa"/>
            <w:vAlign w:val="center"/>
          </w:tcPr>
          <w:p w14:paraId="16F5947C">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20:45-21:00</w:t>
            </w:r>
          </w:p>
        </w:tc>
        <w:tc>
          <w:tcPr>
            <w:tcW w:w="5185" w:type="dxa"/>
            <w:vAlign w:val="center"/>
          </w:tcPr>
          <w:p w14:paraId="346AD235">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不利水盐灌溉条件下纳米生物炭的盐分淋洗和固碳效果分析</w:t>
            </w:r>
          </w:p>
        </w:tc>
        <w:tc>
          <w:tcPr>
            <w:tcW w:w="1650" w:type="dxa"/>
            <w:vAlign w:val="center"/>
          </w:tcPr>
          <w:p w14:paraId="07590EF2">
            <w:pPr>
              <w:pStyle w:val="5"/>
              <w:spacing w:line="272"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5"/>
                <w:sz w:val="18"/>
                <w:szCs w:val="18"/>
              </w:rPr>
              <w:t>谢越</w:t>
            </w:r>
          </w:p>
          <w:p w14:paraId="733C3D0C">
            <w:pPr>
              <w:pStyle w:val="5"/>
              <w:spacing w:line="228"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434E68D0">
            <w:pPr>
              <w:jc w:val="center"/>
              <w:rPr>
                <w:sz w:val="2"/>
                <w:szCs w:val="2"/>
              </w:rPr>
            </w:pPr>
          </w:p>
        </w:tc>
      </w:tr>
      <w:tr w14:paraId="614E7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1071" w:type="dxa"/>
            <w:vAlign w:val="center"/>
          </w:tcPr>
          <w:p w14:paraId="274F86C7">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21:00-21:15</w:t>
            </w:r>
          </w:p>
        </w:tc>
        <w:tc>
          <w:tcPr>
            <w:tcW w:w="5185" w:type="dxa"/>
            <w:vAlign w:val="center"/>
          </w:tcPr>
          <w:p w14:paraId="54DA00A9">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基于氮养分平衡的种养系统最佳施肥探索</w:t>
            </w:r>
          </w:p>
        </w:tc>
        <w:tc>
          <w:tcPr>
            <w:tcW w:w="1650" w:type="dxa"/>
            <w:vAlign w:val="center"/>
          </w:tcPr>
          <w:p w14:paraId="203EE664">
            <w:pPr>
              <w:pStyle w:val="5"/>
              <w:spacing w:line="271"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5"/>
                <w:sz w:val="18"/>
                <w:szCs w:val="18"/>
              </w:rPr>
              <w:t>郑莉</w:t>
            </w:r>
          </w:p>
          <w:p w14:paraId="4D1224C7">
            <w:pPr>
              <w:pStyle w:val="5"/>
              <w:spacing w:line="260" w:lineRule="exact"/>
              <w:ind w:left="9"/>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中国农业科学院</w:t>
            </w:r>
          </w:p>
          <w:p w14:paraId="72CFE302">
            <w:pPr>
              <w:pStyle w:val="5"/>
              <w:spacing w:line="260"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1"/>
                <w:sz w:val="18"/>
                <w:szCs w:val="18"/>
              </w:rPr>
              <w:t>农业环境与可持续发展</w:t>
            </w:r>
            <w:r>
              <w:rPr>
                <w:rFonts w:hint="default" w:ascii="Times New Roman" w:hAnsi="Times New Roman" w:eastAsia="仿宋_GB2312" w:cs="Times New Roman"/>
                <w:spacing w:val="-4"/>
                <w:sz w:val="18"/>
                <w:szCs w:val="18"/>
              </w:rPr>
              <w:t>研究所</w:t>
            </w:r>
          </w:p>
        </w:tc>
        <w:tc>
          <w:tcPr>
            <w:tcW w:w="1509" w:type="dxa"/>
            <w:vMerge w:val="continue"/>
          </w:tcPr>
          <w:p w14:paraId="6BB629EA">
            <w:pPr>
              <w:pStyle w:val="5"/>
              <w:spacing w:before="196" w:line="218" w:lineRule="auto"/>
              <w:ind w:left="106" w:right="631"/>
              <w:jc w:val="center"/>
              <w:rPr>
                <w:sz w:val="18"/>
              </w:rPr>
            </w:pPr>
          </w:p>
        </w:tc>
      </w:tr>
      <w:tr w14:paraId="745B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071" w:type="dxa"/>
            <w:vAlign w:val="center"/>
          </w:tcPr>
          <w:p w14:paraId="23510B05">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21:15-21:30</w:t>
            </w:r>
          </w:p>
        </w:tc>
        <w:tc>
          <w:tcPr>
            <w:tcW w:w="5185" w:type="dxa"/>
            <w:vAlign w:val="center"/>
          </w:tcPr>
          <w:p w14:paraId="1D4C5262">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基于FT-ICRMS 和病毒宏基因组揭示废水中噬菌体驱动的溶解性有机物（DOM）在分子层面的转化机制</w:t>
            </w:r>
          </w:p>
        </w:tc>
        <w:tc>
          <w:tcPr>
            <w:tcW w:w="1650" w:type="dxa"/>
            <w:vAlign w:val="center"/>
          </w:tcPr>
          <w:p w14:paraId="2802607E">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王齐</w:t>
            </w:r>
          </w:p>
          <w:p w14:paraId="191D3387">
            <w:pPr>
              <w:pStyle w:val="5"/>
              <w:spacing w:line="233" w:lineRule="exact"/>
              <w:ind w:left="9" w:right="2"/>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
                <w:sz w:val="18"/>
                <w:szCs w:val="18"/>
              </w:rPr>
              <w:t>西北农林科技大学</w:t>
            </w:r>
          </w:p>
        </w:tc>
        <w:tc>
          <w:tcPr>
            <w:tcW w:w="1509" w:type="dxa"/>
            <w:vMerge w:val="continue"/>
          </w:tcPr>
          <w:p w14:paraId="458B5A33">
            <w:pPr>
              <w:pStyle w:val="5"/>
              <w:spacing w:line="237" w:lineRule="exact"/>
              <w:ind w:left="106"/>
              <w:jc w:val="center"/>
              <w:rPr>
                <w:sz w:val="18"/>
              </w:rPr>
            </w:pPr>
          </w:p>
        </w:tc>
      </w:tr>
      <w:tr w14:paraId="38D1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071" w:type="dxa"/>
            <w:vAlign w:val="center"/>
          </w:tcPr>
          <w:p w14:paraId="61EDD593">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21:30-21:45</w:t>
            </w:r>
          </w:p>
        </w:tc>
        <w:tc>
          <w:tcPr>
            <w:tcW w:w="5185" w:type="dxa"/>
            <w:vAlign w:val="center"/>
          </w:tcPr>
          <w:p w14:paraId="6634DD8F">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高负荷猪废水中水生植物附着生物膜的形成过程及特征</w:t>
            </w:r>
          </w:p>
        </w:tc>
        <w:tc>
          <w:tcPr>
            <w:tcW w:w="1650" w:type="dxa"/>
            <w:vAlign w:val="center"/>
          </w:tcPr>
          <w:p w14:paraId="6D340ABA">
            <w:pPr>
              <w:pStyle w:val="5"/>
              <w:spacing w:line="272"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陈罗美洁</w:t>
            </w:r>
          </w:p>
          <w:p w14:paraId="0DD501AE">
            <w:pPr>
              <w:pStyle w:val="5"/>
              <w:spacing w:line="272" w:lineRule="exact"/>
              <w:ind w:left="9"/>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4"/>
                <w:sz w:val="18"/>
                <w:szCs w:val="18"/>
              </w:rPr>
              <w:t>中国科学院亚热带农业生态研究所</w:t>
            </w:r>
          </w:p>
        </w:tc>
        <w:tc>
          <w:tcPr>
            <w:tcW w:w="1509" w:type="dxa"/>
            <w:vMerge w:val="continue"/>
          </w:tcPr>
          <w:p w14:paraId="5B3CEB5F">
            <w:pPr>
              <w:pStyle w:val="5"/>
              <w:jc w:val="center"/>
              <w:rPr>
                <w:rFonts w:ascii="Times New Roman"/>
                <w:sz w:val="18"/>
              </w:rPr>
            </w:pPr>
          </w:p>
        </w:tc>
      </w:tr>
    </w:tbl>
    <w:p w14:paraId="5D434889">
      <w:pPr>
        <w:jc w:val="center"/>
        <w:rPr>
          <w:b/>
          <w:color w:val="231916"/>
          <w:sz w:val="28"/>
        </w:rPr>
      </w:pPr>
    </w:p>
    <w:p w14:paraId="5B01A861">
      <w:pPr>
        <w:jc w:val="center"/>
        <w:rPr>
          <w:b/>
          <w:sz w:val="28"/>
        </w:rPr>
      </w:pPr>
      <w:r>
        <w:rPr>
          <w:b/>
          <w:color w:val="231916"/>
          <w:sz w:val="28"/>
        </w:rPr>
        <w:t>专场</w:t>
      </w:r>
      <w:r>
        <w:rPr>
          <w:b/>
          <w:color w:val="231916"/>
          <w:spacing w:val="-10"/>
          <w:sz w:val="28"/>
        </w:rPr>
        <w:t>二</w:t>
      </w:r>
      <w:r>
        <w:rPr>
          <w:b/>
          <w:color w:val="231916"/>
          <w:sz w:val="28"/>
        </w:rPr>
        <w:tab/>
      </w:r>
      <w:r>
        <w:rPr>
          <w:b/>
          <w:color w:val="231916"/>
          <w:sz w:val="28"/>
        </w:rPr>
        <w:t>地点</w:t>
      </w:r>
      <w:r>
        <w:rPr>
          <w:b/>
          <w:color w:val="231916"/>
          <w:spacing w:val="-2"/>
          <w:sz w:val="28"/>
        </w:rPr>
        <w:t>：S3216</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0"/>
        <w:gridCol w:w="5196"/>
        <w:gridCol w:w="1661"/>
        <w:gridCol w:w="1498"/>
      </w:tblGrid>
      <w:tr w14:paraId="4E9D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060" w:type="dxa"/>
          </w:tcPr>
          <w:p w14:paraId="58A34751">
            <w:pPr>
              <w:pStyle w:val="5"/>
              <w:spacing w:before="44"/>
              <w:ind w:left="8"/>
              <w:jc w:val="center"/>
              <w:rPr>
                <w:rFonts w:hint="default" w:ascii="Times New Roman" w:hAnsi="Times New Roman" w:eastAsia="仿宋_GB2312" w:cs="Times New Roman"/>
                <w:b/>
                <w:spacing w:val="-3"/>
                <w:sz w:val="20"/>
                <w:szCs w:val="20"/>
              </w:rPr>
            </w:pPr>
            <w:r>
              <w:rPr>
                <w:rFonts w:hint="default" w:ascii="Times New Roman" w:hAnsi="Times New Roman" w:eastAsia="仿宋_GB2312" w:cs="Times New Roman"/>
                <w:b/>
                <w:spacing w:val="-3"/>
                <w:sz w:val="20"/>
                <w:szCs w:val="20"/>
              </w:rPr>
              <w:t>时间</w:t>
            </w:r>
          </w:p>
        </w:tc>
        <w:tc>
          <w:tcPr>
            <w:tcW w:w="5196" w:type="dxa"/>
          </w:tcPr>
          <w:p w14:paraId="22AF14B5">
            <w:pPr>
              <w:pStyle w:val="5"/>
              <w:spacing w:before="44"/>
              <w:ind w:left="8"/>
              <w:jc w:val="center"/>
              <w:rPr>
                <w:rFonts w:hint="default" w:ascii="Times New Roman" w:hAnsi="Times New Roman" w:eastAsia="仿宋_GB2312" w:cs="Times New Roman"/>
                <w:b/>
                <w:spacing w:val="-3"/>
                <w:sz w:val="20"/>
                <w:szCs w:val="20"/>
              </w:rPr>
            </w:pPr>
            <w:r>
              <w:rPr>
                <w:rFonts w:hint="default" w:ascii="Times New Roman" w:hAnsi="Times New Roman" w:eastAsia="仿宋_GB2312" w:cs="Times New Roman"/>
                <w:b/>
                <w:spacing w:val="-3"/>
                <w:sz w:val="20"/>
                <w:szCs w:val="20"/>
              </w:rPr>
              <w:t>报告题目</w:t>
            </w:r>
          </w:p>
        </w:tc>
        <w:tc>
          <w:tcPr>
            <w:tcW w:w="1661" w:type="dxa"/>
          </w:tcPr>
          <w:p w14:paraId="713D12B1">
            <w:pPr>
              <w:pStyle w:val="5"/>
              <w:spacing w:before="44"/>
              <w:ind w:left="8"/>
              <w:jc w:val="center"/>
              <w:rPr>
                <w:rFonts w:hint="default" w:ascii="Times New Roman" w:hAnsi="Times New Roman" w:eastAsia="仿宋_GB2312" w:cs="Times New Roman"/>
                <w:b/>
                <w:spacing w:val="-3"/>
                <w:sz w:val="20"/>
                <w:szCs w:val="20"/>
              </w:rPr>
            </w:pPr>
            <w:r>
              <w:rPr>
                <w:rFonts w:hint="default" w:ascii="Times New Roman" w:hAnsi="Times New Roman" w:eastAsia="仿宋_GB2312" w:cs="Times New Roman"/>
                <w:b/>
                <w:spacing w:val="-3"/>
                <w:sz w:val="20"/>
                <w:szCs w:val="20"/>
              </w:rPr>
              <w:t>报告人</w:t>
            </w:r>
          </w:p>
        </w:tc>
        <w:tc>
          <w:tcPr>
            <w:tcW w:w="1498" w:type="dxa"/>
          </w:tcPr>
          <w:p w14:paraId="56DF0CE1">
            <w:pPr>
              <w:pStyle w:val="5"/>
              <w:spacing w:before="44"/>
              <w:ind w:left="8"/>
              <w:jc w:val="center"/>
              <w:rPr>
                <w:rFonts w:hint="default" w:ascii="Times New Roman" w:hAnsi="Times New Roman" w:eastAsia="仿宋_GB2312" w:cs="Times New Roman"/>
                <w:b/>
                <w:spacing w:val="-3"/>
                <w:sz w:val="20"/>
                <w:szCs w:val="20"/>
              </w:rPr>
            </w:pPr>
            <w:r>
              <w:rPr>
                <w:rFonts w:hint="default" w:ascii="Times New Roman" w:hAnsi="Times New Roman" w:eastAsia="仿宋_GB2312" w:cs="Times New Roman"/>
                <w:b/>
                <w:spacing w:val="-3"/>
                <w:sz w:val="20"/>
                <w:szCs w:val="20"/>
              </w:rPr>
              <w:t>评议小组</w:t>
            </w:r>
          </w:p>
        </w:tc>
      </w:tr>
      <w:tr w14:paraId="31E3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60" w:type="dxa"/>
            <w:vAlign w:val="center"/>
          </w:tcPr>
          <w:p w14:paraId="7D44B532">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19:00-19:15</w:t>
            </w:r>
          </w:p>
        </w:tc>
        <w:tc>
          <w:tcPr>
            <w:tcW w:w="5196" w:type="dxa"/>
            <w:vAlign w:val="center"/>
          </w:tcPr>
          <w:p w14:paraId="1134F13C">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基于省际主粮转运评估粮食产销区的环境代价不平等</w:t>
            </w:r>
          </w:p>
        </w:tc>
        <w:tc>
          <w:tcPr>
            <w:tcW w:w="1661" w:type="dxa"/>
            <w:vAlign w:val="center"/>
          </w:tcPr>
          <w:p w14:paraId="61B94E16">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柴宁</w:t>
            </w:r>
          </w:p>
          <w:p w14:paraId="3272390F">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兰州大学</w:t>
            </w:r>
          </w:p>
        </w:tc>
        <w:tc>
          <w:tcPr>
            <w:tcW w:w="1498" w:type="dxa"/>
            <w:vMerge w:val="restart"/>
          </w:tcPr>
          <w:p w14:paraId="513FC11F">
            <w:pPr>
              <w:pStyle w:val="5"/>
              <w:spacing w:line="257" w:lineRule="exact"/>
              <w:ind w:left="9"/>
              <w:jc w:val="both"/>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组长：</w:t>
            </w:r>
          </w:p>
          <w:p w14:paraId="1D091533">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何 冰 教授</w:t>
            </w:r>
          </w:p>
          <w:p w14:paraId="7AA21E6D">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广西大学</w:t>
            </w:r>
          </w:p>
          <w:p w14:paraId="7C70393F">
            <w:pPr>
              <w:pStyle w:val="5"/>
              <w:spacing w:line="257" w:lineRule="exact"/>
              <w:ind w:left="9"/>
              <w:jc w:val="both"/>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成员：</w:t>
            </w:r>
          </w:p>
          <w:p w14:paraId="568CFA46">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张  弛 副教授</w:t>
            </w:r>
          </w:p>
          <w:p w14:paraId="26E19AAF">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西北农林科技大学</w:t>
            </w:r>
          </w:p>
          <w:p w14:paraId="6ECA7989">
            <w:pPr>
              <w:pStyle w:val="5"/>
              <w:spacing w:line="257" w:lineRule="exact"/>
              <w:ind w:left="9"/>
              <w:jc w:val="center"/>
              <w:rPr>
                <w:rFonts w:hint="default" w:ascii="Times New Roman" w:hAnsi="Times New Roman" w:eastAsia="仿宋_GB2312" w:cs="Times New Roman"/>
                <w:spacing w:val="-4"/>
                <w:sz w:val="18"/>
                <w:szCs w:val="18"/>
              </w:rPr>
            </w:pPr>
          </w:p>
          <w:p w14:paraId="155AD1BB">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刘金成 副教授</w:t>
            </w:r>
          </w:p>
          <w:p w14:paraId="5F9F3C98">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西北农林科技大学</w:t>
            </w:r>
          </w:p>
          <w:p w14:paraId="51C8F3A0">
            <w:pPr>
              <w:pStyle w:val="5"/>
              <w:spacing w:line="257" w:lineRule="exact"/>
              <w:ind w:left="9"/>
              <w:jc w:val="center"/>
              <w:rPr>
                <w:rFonts w:hint="default" w:ascii="Times New Roman" w:hAnsi="Times New Roman" w:eastAsia="仿宋_GB2312" w:cs="Times New Roman"/>
                <w:spacing w:val="-4"/>
                <w:sz w:val="18"/>
                <w:szCs w:val="18"/>
              </w:rPr>
            </w:pPr>
          </w:p>
          <w:p w14:paraId="6681F25C">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史文海 副教授</w:t>
            </w:r>
          </w:p>
          <w:p w14:paraId="7EA17600">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长安大学</w:t>
            </w:r>
          </w:p>
          <w:p w14:paraId="1A4D7235">
            <w:pPr>
              <w:pStyle w:val="5"/>
              <w:spacing w:line="257" w:lineRule="exact"/>
              <w:ind w:left="9"/>
              <w:jc w:val="center"/>
              <w:rPr>
                <w:rFonts w:hint="default" w:ascii="Times New Roman" w:hAnsi="Times New Roman" w:eastAsia="仿宋_GB2312" w:cs="Times New Roman"/>
                <w:spacing w:val="-4"/>
                <w:sz w:val="18"/>
                <w:szCs w:val="18"/>
              </w:rPr>
            </w:pPr>
          </w:p>
          <w:p w14:paraId="60BD8959">
            <w:pPr>
              <w:pStyle w:val="5"/>
              <w:spacing w:line="257" w:lineRule="exact"/>
              <w:ind w:left="9"/>
              <w:jc w:val="center"/>
              <w:rPr>
                <w:rFonts w:hint="default" w:ascii="Times New Roman" w:hAnsi="Times New Roman" w:eastAsia="仿宋_GB2312" w:cs="Times New Roman"/>
                <w:spacing w:val="-4"/>
                <w:sz w:val="18"/>
                <w:szCs w:val="18"/>
              </w:rPr>
            </w:pPr>
            <w:r>
              <w:rPr>
                <w:rFonts w:hint="default" w:ascii="Times New Roman" w:hAnsi="Times New Roman" w:eastAsia="仿宋_GB2312" w:cs="Times New Roman"/>
                <w:spacing w:val="-4"/>
                <w:sz w:val="18"/>
                <w:szCs w:val="18"/>
              </w:rPr>
              <w:t>王志强 博士</w:t>
            </w:r>
          </w:p>
          <w:p w14:paraId="70E3E9D8">
            <w:pPr>
              <w:pStyle w:val="5"/>
              <w:spacing w:line="257" w:lineRule="exact"/>
              <w:ind w:left="9"/>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4"/>
                <w:sz w:val="18"/>
                <w:szCs w:val="18"/>
              </w:rPr>
              <w:t>西北农林科技大学</w:t>
            </w:r>
          </w:p>
        </w:tc>
      </w:tr>
      <w:tr w14:paraId="3469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1060" w:type="dxa"/>
            <w:vAlign w:val="center"/>
          </w:tcPr>
          <w:p w14:paraId="022E02C1">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19:15-19:30</w:t>
            </w:r>
          </w:p>
        </w:tc>
        <w:tc>
          <w:tcPr>
            <w:tcW w:w="5196" w:type="dxa"/>
            <w:vAlign w:val="center"/>
          </w:tcPr>
          <w:p w14:paraId="651875C0">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基于生态系统模型的中国陆地碳汇动态研究</w:t>
            </w:r>
          </w:p>
        </w:tc>
        <w:tc>
          <w:tcPr>
            <w:tcW w:w="1661" w:type="dxa"/>
            <w:vAlign w:val="center"/>
          </w:tcPr>
          <w:p w14:paraId="3346655B">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徐梦洋</w:t>
            </w:r>
          </w:p>
          <w:p w14:paraId="2AB8A6B9">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61A946F4">
            <w:pPr>
              <w:pStyle w:val="5"/>
              <w:spacing w:before="118"/>
              <w:ind w:left="135"/>
              <w:jc w:val="center"/>
              <w:rPr>
                <w:rFonts w:hint="default" w:ascii="Times New Roman" w:hAnsi="Times New Roman" w:eastAsia="仿宋_GB2312" w:cs="Times New Roman"/>
                <w:sz w:val="18"/>
                <w:szCs w:val="18"/>
              </w:rPr>
            </w:pPr>
          </w:p>
        </w:tc>
      </w:tr>
      <w:tr w14:paraId="6C6D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60" w:type="dxa"/>
            <w:vAlign w:val="center"/>
          </w:tcPr>
          <w:p w14:paraId="6EBEB0CF">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19:30-19:45</w:t>
            </w:r>
          </w:p>
        </w:tc>
        <w:tc>
          <w:tcPr>
            <w:tcW w:w="5196" w:type="dxa"/>
            <w:vAlign w:val="center"/>
          </w:tcPr>
          <w:p w14:paraId="1BAF4F4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河岸带土壤活性氧的时空演变规律及其对碳转化的贡献</w:t>
            </w:r>
          </w:p>
        </w:tc>
        <w:tc>
          <w:tcPr>
            <w:tcW w:w="1661" w:type="dxa"/>
            <w:vAlign w:val="center"/>
          </w:tcPr>
          <w:p w14:paraId="4B3FA49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刘富豪</w:t>
            </w:r>
          </w:p>
          <w:p w14:paraId="4C33E988">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58B2714A">
            <w:pPr>
              <w:pStyle w:val="5"/>
              <w:spacing w:before="118"/>
              <w:ind w:left="135"/>
              <w:jc w:val="center"/>
              <w:rPr>
                <w:rFonts w:hint="default" w:ascii="Times New Roman" w:hAnsi="Times New Roman" w:eastAsia="仿宋_GB2312" w:cs="Times New Roman"/>
                <w:sz w:val="18"/>
                <w:szCs w:val="18"/>
              </w:rPr>
            </w:pPr>
          </w:p>
        </w:tc>
      </w:tr>
      <w:tr w14:paraId="22D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60" w:type="dxa"/>
            <w:vAlign w:val="center"/>
          </w:tcPr>
          <w:p w14:paraId="608D5BAA">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19:45-20:00</w:t>
            </w:r>
          </w:p>
        </w:tc>
        <w:tc>
          <w:tcPr>
            <w:tcW w:w="5196" w:type="dxa"/>
            <w:vAlign w:val="center"/>
          </w:tcPr>
          <w:p w14:paraId="4F65837B">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木质素光矿化产生二氧化碳和甲烷的化学途径</w:t>
            </w:r>
          </w:p>
        </w:tc>
        <w:tc>
          <w:tcPr>
            <w:tcW w:w="1661" w:type="dxa"/>
            <w:vAlign w:val="center"/>
          </w:tcPr>
          <w:p w14:paraId="5201C0AD">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邓永玺</w:t>
            </w:r>
          </w:p>
          <w:p w14:paraId="1B45E486">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2798FC4F">
            <w:pPr>
              <w:pStyle w:val="5"/>
              <w:spacing w:before="118"/>
              <w:ind w:left="135"/>
              <w:jc w:val="center"/>
              <w:rPr>
                <w:rFonts w:hint="default" w:ascii="Times New Roman" w:hAnsi="Times New Roman" w:eastAsia="仿宋_GB2312" w:cs="Times New Roman"/>
                <w:sz w:val="18"/>
                <w:szCs w:val="18"/>
              </w:rPr>
            </w:pPr>
          </w:p>
        </w:tc>
      </w:tr>
      <w:tr w14:paraId="194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060" w:type="dxa"/>
            <w:vAlign w:val="center"/>
          </w:tcPr>
          <w:p w14:paraId="71A6582F">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20:00-20:15</w:t>
            </w:r>
          </w:p>
        </w:tc>
        <w:tc>
          <w:tcPr>
            <w:tcW w:w="5196" w:type="dxa"/>
            <w:vAlign w:val="center"/>
          </w:tcPr>
          <w:p w14:paraId="0A20992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我国小麦生产固碳减排的技术与策略</w:t>
            </w:r>
          </w:p>
        </w:tc>
        <w:tc>
          <w:tcPr>
            <w:tcW w:w="1661" w:type="dxa"/>
            <w:vAlign w:val="center"/>
          </w:tcPr>
          <w:p w14:paraId="4B893121">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米晓田</w:t>
            </w:r>
          </w:p>
          <w:p w14:paraId="633557FC">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1531C0AA">
            <w:pPr>
              <w:pStyle w:val="5"/>
              <w:spacing w:before="118"/>
              <w:ind w:left="135"/>
              <w:jc w:val="center"/>
              <w:rPr>
                <w:rFonts w:hint="default" w:ascii="Times New Roman" w:hAnsi="Times New Roman" w:eastAsia="仿宋_GB2312" w:cs="Times New Roman"/>
                <w:sz w:val="18"/>
                <w:szCs w:val="18"/>
              </w:rPr>
            </w:pPr>
          </w:p>
        </w:tc>
      </w:tr>
      <w:tr w14:paraId="38552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60" w:type="dxa"/>
            <w:vAlign w:val="center"/>
          </w:tcPr>
          <w:p w14:paraId="6E4B26F9">
            <w:pPr>
              <w:pStyle w:val="5"/>
              <w:spacing w:before="118"/>
              <w:jc w:val="center"/>
              <w:rPr>
                <w:rFonts w:hint="default" w:ascii="Times New Roman" w:hAnsi="Times New Roman" w:eastAsia="仿宋_GB2312" w:cs="Times New Roman"/>
                <w:sz w:val="18"/>
                <w:szCs w:val="18"/>
              </w:rPr>
            </w:pPr>
            <w:bookmarkStart w:id="0" w:name="页 6"/>
            <w:bookmarkEnd w:id="0"/>
            <w:r>
              <w:rPr>
                <w:rFonts w:hint="default" w:ascii="Times New Roman" w:hAnsi="Times New Roman" w:eastAsia="仿宋_GB2312" w:cs="Times New Roman"/>
                <w:sz w:val="18"/>
                <w:szCs w:val="18"/>
              </w:rPr>
              <w:t>20:15-20:30</w:t>
            </w:r>
          </w:p>
        </w:tc>
        <w:tc>
          <w:tcPr>
            <w:tcW w:w="5196" w:type="dxa"/>
            <w:vAlign w:val="center"/>
          </w:tcPr>
          <w:p w14:paraId="1CEA7793">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青藏高原草地斑块退化导致微生物残体降低但其对土壤有机碳积累贡献增加</w:t>
            </w:r>
          </w:p>
        </w:tc>
        <w:tc>
          <w:tcPr>
            <w:tcW w:w="1661" w:type="dxa"/>
            <w:vAlign w:val="center"/>
          </w:tcPr>
          <w:p w14:paraId="0C3C02E9">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敖登</w:t>
            </w:r>
          </w:p>
          <w:p w14:paraId="63A6CC4E">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03F87E7C">
            <w:pPr>
              <w:pStyle w:val="5"/>
              <w:spacing w:before="118"/>
              <w:ind w:left="135"/>
              <w:jc w:val="center"/>
              <w:rPr>
                <w:rFonts w:hint="default" w:ascii="Times New Roman" w:hAnsi="Times New Roman" w:eastAsia="仿宋_GB2312" w:cs="Times New Roman"/>
                <w:sz w:val="18"/>
                <w:szCs w:val="18"/>
              </w:rPr>
            </w:pPr>
          </w:p>
        </w:tc>
      </w:tr>
      <w:tr w14:paraId="796F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060" w:type="dxa"/>
            <w:vAlign w:val="center"/>
          </w:tcPr>
          <w:p w14:paraId="67841170">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20:30-20:45</w:t>
            </w:r>
          </w:p>
        </w:tc>
        <w:tc>
          <w:tcPr>
            <w:tcW w:w="5196" w:type="dxa"/>
            <w:vAlign w:val="center"/>
          </w:tcPr>
          <w:p w14:paraId="1B0195DA">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基于DPSIRM和PLUS模型的秦岭北麓生态敏感性评估</w:t>
            </w:r>
          </w:p>
        </w:tc>
        <w:tc>
          <w:tcPr>
            <w:tcW w:w="1661" w:type="dxa"/>
            <w:vAlign w:val="center"/>
          </w:tcPr>
          <w:p w14:paraId="2CD16C17">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赵欢欢</w:t>
            </w:r>
          </w:p>
          <w:p w14:paraId="2E008234">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19192215">
            <w:pPr>
              <w:jc w:val="center"/>
              <w:rPr>
                <w:sz w:val="2"/>
                <w:szCs w:val="2"/>
              </w:rPr>
            </w:pPr>
          </w:p>
        </w:tc>
      </w:tr>
      <w:tr w14:paraId="3A25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60" w:type="dxa"/>
            <w:vAlign w:val="center"/>
          </w:tcPr>
          <w:p w14:paraId="3EA5771F">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20:45-21:00</w:t>
            </w:r>
          </w:p>
        </w:tc>
        <w:tc>
          <w:tcPr>
            <w:tcW w:w="5196" w:type="dxa"/>
            <w:vAlign w:val="center"/>
          </w:tcPr>
          <w:p w14:paraId="48C98EC6">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基于相似生境潜力分析的陕西省生态修复路径优化</w:t>
            </w:r>
          </w:p>
        </w:tc>
        <w:tc>
          <w:tcPr>
            <w:tcW w:w="1661" w:type="dxa"/>
            <w:vAlign w:val="center"/>
          </w:tcPr>
          <w:p w14:paraId="1A17375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王明慧</w:t>
            </w:r>
          </w:p>
          <w:p w14:paraId="17D272D7">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33525F22">
            <w:pPr>
              <w:jc w:val="center"/>
              <w:rPr>
                <w:sz w:val="2"/>
                <w:szCs w:val="2"/>
              </w:rPr>
            </w:pPr>
          </w:p>
        </w:tc>
      </w:tr>
      <w:tr w14:paraId="56221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060" w:type="dxa"/>
            <w:vAlign w:val="center"/>
          </w:tcPr>
          <w:p w14:paraId="6BE7473D">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21:00-21:15</w:t>
            </w:r>
          </w:p>
        </w:tc>
        <w:tc>
          <w:tcPr>
            <w:tcW w:w="5196" w:type="dxa"/>
            <w:vAlign w:val="center"/>
          </w:tcPr>
          <w:p w14:paraId="422C82D9">
            <w:pPr>
              <w:pStyle w:val="5"/>
              <w:spacing w:before="118"/>
              <w:ind w:left="135"/>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Interactive</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effect</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of</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nitrogen</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fertilization </w:t>
            </w:r>
            <w:r>
              <w:rPr>
                <w:rFonts w:hint="eastAsia" w:ascii="Times New Roman" w:hAnsi="Times New Roman" w:eastAsia="仿宋_GB2312" w:cs="Times New Roman"/>
                <w:sz w:val="20"/>
                <w:szCs w:val="20"/>
                <w:lang w:val="en-US" w:eastAsia="zh-CN"/>
              </w:rPr>
              <w:t xml:space="preserve">and </w:t>
            </w:r>
            <w:r>
              <w:rPr>
                <w:rFonts w:hint="default" w:ascii="Times New Roman" w:hAnsi="Times New Roman" w:eastAsia="仿宋_GB2312" w:cs="Times New Roman"/>
                <w:sz w:val="20"/>
                <w:szCs w:val="20"/>
              </w:rPr>
              <w:t>straw</w:t>
            </w:r>
          </w:p>
          <w:p w14:paraId="237B6AB6">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20"/>
                <w:szCs w:val="20"/>
              </w:rPr>
              <w:t>Returning</w:t>
            </w:r>
            <w:r>
              <w:rPr>
                <w:rFonts w:hint="eastAsia" w:ascii="Times New Roman" w:hAnsi="Times New Roman" w:eastAsia="仿宋_GB2312" w:cs="Times New Roman"/>
                <w:sz w:val="20"/>
                <w:szCs w:val="20"/>
                <w:lang w:val="en-US" w:eastAsia="zh-CN"/>
              </w:rPr>
              <w:t xml:space="preserve"> on</w:t>
            </w:r>
            <w:r>
              <w:rPr>
                <w:rFonts w:hint="default" w:ascii="Times New Roman" w:hAnsi="Times New Roman" w:eastAsia="仿宋_GB2312" w:cs="Times New Roman"/>
                <w:sz w:val="20"/>
                <w:szCs w:val="20"/>
              </w:rPr>
              <w:t xml:space="preserve"> the</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stu</w:t>
            </w:r>
            <w:r>
              <w:rPr>
                <w:rFonts w:hint="eastAsia" w:ascii="Times New Roman" w:hAnsi="Times New Roman" w:eastAsia="仿宋_GB2312" w:cs="Times New Roman"/>
                <w:sz w:val="20"/>
                <w:szCs w:val="20"/>
                <w:lang w:val="en-US" w:eastAsia="zh-CN"/>
              </w:rPr>
              <w:t>r</w:t>
            </w:r>
            <w:r>
              <w:rPr>
                <w:rFonts w:hint="default" w:ascii="Times New Roman" w:hAnsi="Times New Roman" w:eastAsia="仿宋_GB2312" w:cs="Times New Roman"/>
                <w:sz w:val="20"/>
                <w:szCs w:val="20"/>
              </w:rPr>
              <w:t>cure</w:t>
            </w:r>
            <w:r>
              <w:rPr>
                <w:rFonts w:hint="eastAsia" w:ascii="Times New Roman" w:hAnsi="Times New Roman" w:eastAsia="仿宋_GB2312" w:cs="Times New Roman"/>
                <w:sz w:val="20"/>
                <w:szCs w:val="20"/>
                <w:lang w:val="en-US" w:eastAsia="zh-CN"/>
              </w:rPr>
              <w:t xml:space="preserve"> and</w:t>
            </w:r>
            <w:r>
              <w:rPr>
                <w:rFonts w:hint="default" w:ascii="Times New Roman" w:hAnsi="Times New Roman" w:eastAsia="仿宋_GB2312" w:cs="Times New Roman"/>
                <w:sz w:val="20"/>
                <w:szCs w:val="20"/>
              </w:rPr>
              <w:t xml:space="preserve"> enery</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flow</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of</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soil</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fauna food</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web</w:t>
            </w:r>
          </w:p>
        </w:tc>
        <w:tc>
          <w:tcPr>
            <w:tcW w:w="1661" w:type="dxa"/>
            <w:vAlign w:val="center"/>
          </w:tcPr>
          <w:p w14:paraId="7A6D955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任航乐</w:t>
            </w:r>
          </w:p>
          <w:p w14:paraId="045F2984">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5B029E7D">
            <w:pPr>
              <w:jc w:val="center"/>
              <w:rPr>
                <w:sz w:val="2"/>
                <w:szCs w:val="2"/>
              </w:rPr>
            </w:pPr>
          </w:p>
        </w:tc>
      </w:tr>
      <w:tr w14:paraId="1C879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1060" w:type="dxa"/>
            <w:vAlign w:val="center"/>
          </w:tcPr>
          <w:p w14:paraId="41264304">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21:15-21:30</w:t>
            </w:r>
          </w:p>
        </w:tc>
        <w:tc>
          <w:tcPr>
            <w:tcW w:w="5196" w:type="dxa"/>
            <w:vAlign w:val="center"/>
          </w:tcPr>
          <w:p w14:paraId="62D417A0">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20"/>
                <w:szCs w:val="20"/>
              </w:rPr>
              <w:t>Earthworms mitigate</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the</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detrimental</w:t>
            </w:r>
            <w:r>
              <w:rPr>
                <w:rFonts w:hint="eastAsia" w:ascii="Times New Roman" w:hAnsi="Times New Roman" w:eastAsia="仿宋_GB2312" w:cs="Times New Roman"/>
                <w:sz w:val="20"/>
                <w:szCs w:val="20"/>
                <w:lang w:val="en-US" w:eastAsia="zh-CN"/>
              </w:rPr>
              <w:t xml:space="preserve"> e</w:t>
            </w:r>
            <w:r>
              <w:rPr>
                <w:rFonts w:hint="default" w:ascii="Times New Roman" w:hAnsi="Times New Roman" w:eastAsia="仿宋_GB2312" w:cs="Times New Roman"/>
                <w:sz w:val="20"/>
                <w:szCs w:val="20"/>
              </w:rPr>
              <w:t>ffects</w:t>
            </w:r>
            <w:r>
              <w:rPr>
                <w:rFonts w:hint="eastAsia" w:ascii="Times New Roman" w:hAnsi="Times New Roman" w:eastAsia="仿宋_GB2312" w:cs="Times New Roman"/>
                <w:sz w:val="20"/>
                <w:szCs w:val="20"/>
                <w:lang w:val="en-US" w:eastAsia="zh-CN"/>
              </w:rPr>
              <w:t xml:space="preserve"> o</w:t>
            </w:r>
            <w:r>
              <w:rPr>
                <w:rFonts w:hint="default" w:ascii="Times New Roman" w:hAnsi="Times New Roman" w:eastAsia="仿宋_GB2312" w:cs="Times New Roman"/>
                <w:sz w:val="20"/>
                <w:szCs w:val="20"/>
              </w:rPr>
              <w:t>f</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drought on</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microbe-driven</w:t>
            </w:r>
            <w:r>
              <w:rPr>
                <w:rFonts w:hint="eastAsia" w:ascii="Times New Roman" w:hAnsi="Times New Roman" w:eastAsia="仿宋_GB2312" w:cs="Times New Roman"/>
                <w:sz w:val="20"/>
                <w:szCs w:val="20"/>
                <w:lang w:val="en-US" w:eastAsia="zh-CN"/>
              </w:rPr>
              <w:t xml:space="preserve"> s</w:t>
            </w:r>
            <w:r>
              <w:rPr>
                <w:rFonts w:hint="default" w:ascii="Times New Roman" w:hAnsi="Times New Roman" w:eastAsia="仿宋_GB2312" w:cs="Times New Roman"/>
                <w:sz w:val="20"/>
                <w:szCs w:val="20"/>
              </w:rPr>
              <w:t>traw</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decomposition</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under</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mic</w:t>
            </w:r>
            <w:r>
              <w:rPr>
                <w:rFonts w:hint="eastAsia" w:ascii="Times New Roman" w:hAnsi="Times New Roman" w:eastAsia="仿宋_GB2312" w:cs="Times New Roman"/>
                <w:sz w:val="20"/>
                <w:szCs w:val="20"/>
                <w:lang w:val="en-US" w:eastAsia="zh-CN"/>
              </w:rPr>
              <w:t>r</w:t>
            </w:r>
            <w:r>
              <w:rPr>
                <w:rFonts w:hint="default" w:ascii="Times New Roman" w:hAnsi="Times New Roman" w:eastAsia="仿宋_GB2312" w:cs="Times New Roman"/>
                <w:sz w:val="20"/>
                <w:szCs w:val="20"/>
              </w:rPr>
              <w:t>oplastic</w:t>
            </w:r>
            <w:r>
              <w:rPr>
                <w:rFonts w:hint="eastAsia" w:ascii="Times New Roman" w:hAnsi="Times New Roman" w:eastAsia="仿宋_GB2312" w:cs="Times New Roman"/>
                <w:sz w:val="20"/>
                <w:szCs w:val="20"/>
                <w:lang w:val="en-US" w:eastAsia="zh-CN"/>
              </w:rPr>
              <w:t xml:space="preserve"> p</w:t>
            </w:r>
            <w:r>
              <w:rPr>
                <w:rFonts w:hint="default" w:ascii="Times New Roman" w:hAnsi="Times New Roman" w:eastAsia="仿宋_GB2312" w:cs="Times New Roman"/>
                <w:sz w:val="20"/>
                <w:szCs w:val="20"/>
              </w:rPr>
              <w:t>ollution</w:t>
            </w:r>
            <w:r>
              <w:rPr>
                <w:rFonts w:hint="eastAsia" w:ascii="Times New Roman" w:hAnsi="Times New Roman" w:eastAsia="仿宋_GB2312" w:cs="Times New Roman"/>
                <w:sz w:val="20"/>
                <w:szCs w:val="20"/>
                <w:lang w:val="en-US" w:eastAsia="zh-CN"/>
              </w:rPr>
              <w:t xml:space="preserve"> c</w:t>
            </w:r>
            <w:r>
              <w:rPr>
                <w:rFonts w:hint="default" w:ascii="Times New Roman" w:hAnsi="Times New Roman" w:eastAsia="仿宋_GB2312" w:cs="Times New Roman"/>
                <w:sz w:val="20"/>
                <w:szCs w:val="20"/>
              </w:rPr>
              <w:t>onditions</w:t>
            </w:r>
          </w:p>
        </w:tc>
        <w:tc>
          <w:tcPr>
            <w:tcW w:w="1661" w:type="dxa"/>
            <w:vAlign w:val="center"/>
          </w:tcPr>
          <w:p w14:paraId="0AC53224">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黄川雄</w:t>
            </w:r>
          </w:p>
          <w:p w14:paraId="6ACBA142">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0C235EB2">
            <w:pPr>
              <w:jc w:val="center"/>
              <w:rPr>
                <w:sz w:val="2"/>
                <w:szCs w:val="2"/>
              </w:rPr>
            </w:pPr>
          </w:p>
        </w:tc>
      </w:tr>
      <w:tr w14:paraId="68E3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60" w:type="dxa"/>
            <w:vAlign w:val="center"/>
          </w:tcPr>
          <w:p w14:paraId="5E4F705E">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21:30-21:45</w:t>
            </w:r>
          </w:p>
        </w:tc>
        <w:tc>
          <w:tcPr>
            <w:tcW w:w="5196" w:type="dxa"/>
            <w:vAlign w:val="center"/>
          </w:tcPr>
          <w:p w14:paraId="531E074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基于随机森林和蒙特卡洛的林龄预测驱动因素及不确定性分析研究</w:t>
            </w:r>
          </w:p>
        </w:tc>
        <w:tc>
          <w:tcPr>
            <w:tcW w:w="1661" w:type="dxa"/>
            <w:vAlign w:val="center"/>
          </w:tcPr>
          <w:p w14:paraId="4BB5F4F6">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曾嘉</w:t>
            </w:r>
          </w:p>
          <w:p w14:paraId="28FDCF49">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498" w:type="dxa"/>
            <w:vMerge w:val="continue"/>
            <w:tcBorders/>
          </w:tcPr>
          <w:p w14:paraId="245DFE7B">
            <w:pPr>
              <w:jc w:val="center"/>
              <w:rPr>
                <w:sz w:val="2"/>
                <w:szCs w:val="2"/>
              </w:rPr>
            </w:pPr>
          </w:p>
        </w:tc>
      </w:tr>
    </w:tbl>
    <w:p w14:paraId="33C4EBAA">
      <w:pPr>
        <w:tabs>
          <w:tab w:val="left" w:pos="1340"/>
        </w:tabs>
        <w:spacing w:before="116"/>
        <w:ind w:left="0" w:right="28" w:firstLine="0"/>
        <w:jc w:val="center"/>
        <w:rPr>
          <w:b/>
          <w:color w:val="231916"/>
          <w:sz w:val="28"/>
        </w:rPr>
      </w:pPr>
    </w:p>
    <w:p w14:paraId="625CFD59">
      <w:pPr>
        <w:tabs>
          <w:tab w:val="left" w:pos="1340"/>
        </w:tabs>
        <w:spacing w:before="116"/>
        <w:ind w:left="0" w:right="28" w:firstLine="0"/>
        <w:jc w:val="center"/>
        <w:rPr>
          <w:rFonts w:ascii="Arial" w:eastAsia="Arial"/>
          <w:b/>
          <w:sz w:val="28"/>
        </w:rPr>
      </w:pPr>
      <w:r>
        <w:rPr>
          <w:b/>
          <w:color w:val="231916"/>
          <w:sz w:val="28"/>
        </w:rPr>
        <w:t>专场</w:t>
      </w:r>
      <w:r>
        <w:rPr>
          <w:b/>
          <w:color w:val="231916"/>
          <w:spacing w:val="-10"/>
          <w:sz w:val="28"/>
        </w:rPr>
        <w:t>三</w:t>
      </w:r>
      <w:r>
        <w:rPr>
          <w:b/>
          <w:color w:val="231916"/>
          <w:sz w:val="28"/>
        </w:rPr>
        <w:tab/>
      </w:r>
      <w:r>
        <w:rPr>
          <w:b/>
          <w:color w:val="231916"/>
          <w:sz w:val="28"/>
        </w:rPr>
        <w:t>地点</w:t>
      </w:r>
      <w:r>
        <w:rPr>
          <w:b/>
          <w:color w:val="231916"/>
          <w:spacing w:val="-2"/>
          <w:sz w:val="28"/>
        </w:rPr>
        <w:t>：S321</w:t>
      </w:r>
      <w:r>
        <w:rPr>
          <w:rFonts w:ascii="Arial" w:eastAsia="Arial"/>
          <w:b/>
          <w:color w:val="231916"/>
          <w:spacing w:val="-2"/>
          <w:sz w:val="28"/>
        </w:rPr>
        <w:t>7</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5207"/>
        <w:gridCol w:w="1650"/>
        <w:gridCol w:w="1511"/>
      </w:tblGrid>
      <w:tr w14:paraId="19CC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102" w:type="dxa"/>
            <w:vAlign w:val="center"/>
          </w:tcPr>
          <w:p w14:paraId="271A8841">
            <w:pPr>
              <w:pStyle w:val="5"/>
              <w:spacing w:before="44"/>
              <w:ind w:left="8" w:right="2"/>
              <w:jc w:val="center"/>
              <w:rPr>
                <w:rFonts w:hint="default" w:ascii="Times New Roman" w:hAnsi="Times New Roman" w:eastAsia="仿宋_GB2312" w:cs="Times New Roman"/>
                <w:b/>
                <w:spacing w:val="-5"/>
                <w:sz w:val="20"/>
                <w:szCs w:val="20"/>
              </w:rPr>
            </w:pPr>
            <w:r>
              <w:rPr>
                <w:rFonts w:hint="default" w:ascii="Times New Roman" w:hAnsi="Times New Roman" w:eastAsia="仿宋_GB2312" w:cs="Times New Roman"/>
                <w:b/>
                <w:spacing w:val="-5"/>
                <w:sz w:val="20"/>
                <w:szCs w:val="20"/>
              </w:rPr>
              <w:t>时间</w:t>
            </w:r>
          </w:p>
        </w:tc>
        <w:tc>
          <w:tcPr>
            <w:tcW w:w="5207" w:type="dxa"/>
            <w:vAlign w:val="center"/>
          </w:tcPr>
          <w:p w14:paraId="55A3F146">
            <w:pPr>
              <w:pStyle w:val="5"/>
              <w:spacing w:before="44"/>
              <w:ind w:left="8" w:right="2"/>
              <w:jc w:val="center"/>
              <w:rPr>
                <w:rFonts w:hint="default" w:ascii="Times New Roman" w:hAnsi="Times New Roman" w:eastAsia="仿宋_GB2312" w:cs="Times New Roman"/>
                <w:b/>
                <w:spacing w:val="-5"/>
                <w:sz w:val="20"/>
                <w:szCs w:val="20"/>
              </w:rPr>
            </w:pPr>
            <w:r>
              <w:rPr>
                <w:rFonts w:hint="default" w:ascii="Times New Roman" w:hAnsi="Times New Roman" w:eastAsia="仿宋_GB2312" w:cs="Times New Roman"/>
                <w:b/>
                <w:spacing w:val="-5"/>
                <w:sz w:val="20"/>
                <w:szCs w:val="20"/>
              </w:rPr>
              <w:t>报告题目</w:t>
            </w:r>
          </w:p>
        </w:tc>
        <w:tc>
          <w:tcPr>
            <w:tcW w:w="1650" w:type="dxa"/>
            <w:vAlign w:val="center"/>
          </w:tcPr>
          <w:p w14:paraId="4FB372E4">
            <w:pPr>
              <w:pStyle w:val="5"/>
              <w:spacing w:before="44"/>
              <w:ind w:left="8" w:right="2"/>
              <w:jc w:val="center"/>
              <w:rPr>
                <w:rFonts w:hint="default" w:ascii="Times New Roman" w:hAnsi="Times New Roman" w:eastAsia="仿宋_GB2312" w:cs="Times New Roman"/>
                <w:b/>
                <w:spacing w:val="-5"/>
                <w:sz w:val="20"/>
                <w:szCs w:val="20"/>
              </w:rPr>
            </w:pPr>
            <w:r>
              <w:rPr>
                <w:rFonts w:hint="default" w:ascii="Times New Roman" w:hAnsi="Times New Roman" w:eastAsia="仿宋_GB2312" w:cs="Times New Roman"/>
                <w:b/>
                <w:spacing w:val="-5"/>
                <w:sz w:val="20"/>
                <w:szCs w:val="20"/>
              </w:rPr>
              <w:t>报告人</w:t>
            </w:r>
          </w:p>
        </w:tc>
        <w:tc>
          <w:tcPr>
            <w:tcW w:w="1511" w:type="dxa"/>
            <w:vAlign w:val="center"/>
          </w:tcPr>
          <w:p w14:paraId="6F5D0BF2">
            <w:pPr>
              <w:pStyle w:val="5"/>
              <w:spacing w:before="44"/>
              <w:ind w:left="8" w:right="2"/>
              <w:jc w:val="center"/>
              <w:rPr>
                <w:rFonts w:hint="default" w:ascii="Times New Roman" w:hAnsi="Times New Roman" w:eastAsia="仿宋_GB2312" w:cs="Times New Roman"/>
                <w:b/>
                <w:spacing w:val="-5"/>
                <w:sz w:val="20"/>
                <w:szCs w:val="20"/>
              </w:rPr>
            </w:pPr>
            <w:r>
              <w:rPr>
                <w:rFonts w:hint="default" w:ascii="Times New Roman" w:hAnsi="Times New Roman" w:eastAsia="仿宋_GB2312" w:cs="Times New Roman"/>
                <w:b/>
                <w:spacing w:val="-5"/>
                <w:sz w:val="20"/>
                <w:szCs w:val="20"/>
              </w:rPr>
              <w:t>评议小组</w:t>
            </w:r>
          </w:p>
        </w:tc>
      </w:tr>
      <w:tr w14:paraId="4B9D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102" w:type="dxa"/>
          </w:tcPr>
          <w:p w14:paraId="616788D7">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19:00-19:15</w:t>
            </w:r>
          </w:p>
        </w:tc>
        <w:tc>
          <w:tcPr>
            <w:tcW w:w="5207" w:type="dxa"/>
          </w:tcPr>
          <w:p w14:paraId="69012EBF">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20"/>
                <w:szCs w:val="20"/>
              </w:rPr>
              <w:t>Microtopographic</w:t>
            </w:r>
            <w:r>
              <w:rPr>
                <w:rFonts w:hint="eastAsia" w:ascii="Times New Roman" w:hAnsi="Times New Roman" w:eastAsia="仿宋_GB2312" w:cs="Times New Roman"/>
                <w:sz w:val="20"/>
                <w:szCs w:val="20"/>
                <w:lang w:val="en-US" w:eastAsia="zh-CN"/>
              </w:rPr>
              <w:t xml:space="preserve"> r</w:t>
            </w:r>
            <w:r>
              <w:rPr>
                <w:rFonts w:hint="default" w:ascii="Times New Roman" w:hAnsi="Times New Roman" w:eastAsia="仿宋_GB2312" w:cs="Times New Roman"/>
                <w:sz w:val="20"/>
                <w:szCs w:val="20"/>
              </w:rPr>
              <w:t>esponse</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of tilled</w:t>
            </w:r>
            <w:r>
              <w:rPr>
                <w:rFonts w:hint="eastAsia" w:ascii="Times New Roman" w:hAnsi="Times New Roman" w:eastAsia="仿宋_GB2312" w:cs="Times New Roman"/>
                <w:sz w:val="20"/>
                <w:szCs w:val="20"/>
                <w:lang w:val="en-US" w:eastAsia="zh-CN"/>
              </w:rPr>
              <w:t xml:space="preserve"> l</w:t>
            </w:r>
            <w:r>
              <w:rPr>
                <w:rFonts w:hint="default" w:ascii="Times New Roman" w:hAnsi="Times New Roman" w:eastAsia="仿宋_GB2312" w:cs="Times New Roman"/>
                <w:sz w:val="20"/>
                <w:szCs w:val="20"/>
              </w:rPr>
              <w:t>oess</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slopes</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during stages</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of</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water</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erosion</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development</w:t>
            </w:r>
          </w:p>
        </w:tc>
        <w:tc>
          <w:tcPr>
            <w:tcW w:w="1650" w:type="dxa"/>
          </w:tcPr>
          <w:p w14:paraId="6E830FF6">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饶文利</w:t>
            </w:r>
          </w:p>
          <w:p w14:paraId="6FA048DC">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restart"/>
          </w:tcPr>
          <w:p w14:paraId="50EF0B95">
            <w:pPr>
              <w:pStyle w:val="5"/>
              <w:spacing w:line="237" w:lineRule="exact"/>
              <w:ind w:right="2"/>
              <w:jc w:val="both"/>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组长：</w:t>
            </w:r>
          </w:p>
          <w:p w14:paraId="7FE2935A">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唐晓燕 副教授</w:t>
            </w:r>
          </w:p>
          <w:p w14:paraId="47EF610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四川农业大学</w:t>
            </w:r>
          </w:p>
          <w:p w14:paraId="5D4DCD6D">
            <w:pPr>
              <w:pStyle w:val="5"/>
              <w:spacing w:line="237" w:lineRule="exact"/>
              <w:ind w:left="9" w:right="2"/>
              <w:jc w:val="both"/>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组员：</w:t>
            </w:r>
          </w:p>
          <w:p w14:paraId="44FC56E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邰继承 副教授</w:t>
            </w:r>
          </w:p>
          <w:p w14:paraId="66F7724E">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内蒙古民族大学</w:t>
            </w:r>
          </w:p>
          <w:p w14:paraId="5A775980">
            <w:pPr>
              <w:pStyle w:val="5"/>
              <w:spacing w:line="237" w:lineRule="exact"/>
              <w:ind w:left="9" w:right="2"/>
              <w:jc w:val="center"/>
              <w:rPr>
                <w:rFonts w:hint="default" w:ascii="Times New Roman" w:hAnsi="Times New Roman" w:eastAsia="仿宋_GB2312" w:cs="Times New Roman"/>
                <w:spacing w:val="-5"/>
                <w:sz w:val="18"/>
                <w:szCs w:val="18"/>
              </w:rPr>
            </w:pPr>
          </w:p>
          <w:p w14:paraId="3B2E3C7B">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祝可成 副教授</w:t>
            </w:r>
          </w:p>
          <w:p w14:paraId="1D58A0DD">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p w14:paraId="0510DC68">
            <w:pPr>
              <w:pStyle w:val="5"/>
              <w:spacing w:line="237" w:lineRule="exact"/>
              <w:ind w:left="9" w:right="2"/>
              <w:jc w:val="center"/>
              <w:rPr>
                <w:rFonts w:hint="default" w:ascii="Times New Roman" w:hAnsi="Times New Roman" w:eastAsia="仿宋_GB2312" w:cs="Times New Roman"/>
                <w:spacing w:val="-5"/>
                <w:sz w:val="18"/>
                <w:szCs w:val="18"/>
              </w:rPr>
            </w:pPr>
          </w:p>
          <w:p w14:paraId="004FEE1E">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杨  芳 副教授</w:t>
            </w:r>
          </w:p>
          <w:p w14:paraId="5163B886">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p w14:paraId="7180BB57">
            <w:pPr>
              <w:pStyle w:val="5"/>
              <w:spacing w:line="237" w:lineRule="exact"/>
              <w:ind w:left="9" w:right="2"/>
              <w:jc w:val="center"/>
              <w:rPr>
                <w:rFonts w:hint="default" w:ascii="Times New Roman" w:hAnsi="Times New Roman" w:eastAsia="仿宋_GB2312" w:cs="Times New Roman"/>
                <w:spacing w:val="-5"/>
                <w:sz w:val="18"/>
                <w:szCs w:val="18"/>
              </w:rPr>
            </w:pPr>
          </w:p>
          <w:p w14:paraId="304FEF66">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李彦霈 博士</w:t>
            </w:r>
          </w:p>
          <w:p w14:paraId="7E1CEFE5">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r>
      <w:tr w14:paraId="4442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102" w:type="dxa"/>
          </w:tcPr>
          <w:p w14:paraId="6C9AA073">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19:15-19:30</w:t>
            </w:r>
          </w:p>
        </w:tc>
        <w:tc>
          <w:tcPr>
            <w:tcW w:w="5207" w:type="dxa"/>
          </w:tcPr>
          <w:p w14:paraId="4974B0B1">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黄土区不同植被下深剖面土壤微生物固碳过程</w:t>
            </w:r>
          </w:p>
        </w:tc>
        <w:tc>
          <w:tcPr>
            <w:tcW w:w="1650" w:type="dxa"/>
          </w:tcPr>
          <w:p w14:paraId="1B9BD204">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姬王佳</w:t>
            </w:r>
          </w:p>
          <w:p w14:paraId="079A37FC">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continue"/>
            <w:tcBorders>
              <w:top w:val="nil"/>
            </w:tcBorders>
          </w:tcPr>
          <w:p w14:paraId="20BB1029">
            <w:pPr>
              <w:pStyle w:val="5"/>
              <w:spacing w:line="237" w:lineRule="exact"/>
              <w:ind w:left="9" w:right="2"/>
              <w:jc w:val="center"/>
              <w:rPr>
                <w:rFonts w:hint="default" w:ascii="Times New Roman" w:hAnsi="Times New Roman" w:eastAsia="仿宋_GB2312" w:cs="Times New Roman"/>
                <w:spacing w:val="-5"/>
                <w:sz w:val="18"/>
                <w:szCs w:val="18"/>
              </w:rPr>
            </w:pPr>
          </w:p>
        </w:tc>
      </w:tr>
      <w:tr w14:paraId="2BF0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102" w:type="dxa"/>
          </w:tcPr>
          <w:p w14:paraId="742F2653">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19:30-19:45</w:t>
            </w:r>
          </w:p>
        </w:tc>
        <w:tc>
          <w:tcPr>
            <w:tcW w:w="5207" w:type="dxa"/>
          </w:tcPr>
          <w:p w14:paraId="2141E86E">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20"/>
                <w:szCs w:val="20"/>
              </w:rPr>
              <w:t>Ensemble and Transfer</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learning</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of</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soil</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inorganic</w:t>
            </w:r>
            <w:r>
              <w:rPr>
                <w:rFonts w:hint="eastAsia" w:ascii="Times New Roman" w:hAnsi="Times New Roman" w:eastAsia="仿宋_GB2312" w:cs="Times New Roman"/>
                <w:sz w:val="20"/>
                <w:szCs w:val="20"/>
                <w:lang w:val="en-US" w:eastAsia="zh-CN"/>
              </w:rPr>
              <w:t xml:space="preserve"> c</w:t>
            </w:r>
            <w:r>
              <w:rPr>
                <w:rFonts w:hint="default" w:ascii="Times New Roman" w:hAnsi="Times New Roman" w:eastAsia="仿宋_GB2312" w:cs="Times New Roman"/>
                <w:sz w:val="20"/>
                <w:szCs w:val="20"/>
              </w:rPr>
              <w:t>arbon with</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visibl</w:t>
            </w:r>
            <w:r>
              <w:rPr>
                <w:rFonts w:hint="eastAsia" w:ascii="Times New Roman" w:hAnsi="Times New Roman" w:eastAsia="仿宋_GB2312" w:cs="Times New Roman"/>
                <w:sz w:val="20"/>
                <w:szCs w:val="20"/>
                <w:lang w:val="en-US" w:eastAsia="zh-CN"/>
              </w:rPr>
              <w:t xml:space="preserve">e </w:t>
            </w:r>
            <w:r>
              <w:rPr>
                <w:rFonts w:hint="default" w:ascii="Times New Roman" w:hAnsi="Times New Roman" w:eastAsia="仿宋_GB2312" w:cs="Times New Roman"/>
                <w:sz w:val="20"/>
                <w:szCs w:val="20"/>
              </w:rPr>
              <w:t>near-infrared</w:t>
            </w:r>
            <w:r>
              <w:rPr>
                <w:rFonts w:hint="eastAsia" w:ascii="Times New Roman" w:hAnsi="Times New Roman" w:eastAsia="仿宋_GB2312" w:cs="Times New Roman"/>
                <w:sz w:val="20"/>
                <w:szCs w:val="20"/>
                <w:lang w:val="en-US" w:eastAsia="zh-CN"/>
              </w:rPr>
              <w:t xml:space="preserve"> sp</w:t>
            </w:r>
            <w:r>
              <w:rPr>
                <w:rFonts w:hint="default" w:ascii="Times New Roman" w:hAnsi="Times New Roman" w:eastAsia="仿宋_GB2312" w:cs="Times New Roman"/>
                <w:sz w:val="20"/>
                <w:szCs w:val="20"/>
              </w:rPr>
              <w:t>ectra</w:t>
            </w:r>
          </w:p>
        </w:tc>
        <w:tc>
          <w:tcPr>
            <w:tcW w:w="1650" w:type="dxa"/>
          </w:tcPr>
          <w:p w14:paraId="5A7C316A">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王煜</w:t>
            </w:r>
          </w:p>
          <w:p w14:paraId="4B100B89">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continue"/>
            <w:tcBorders>
              <w:top w:val="nil"/>
            </w:tcBorders>
          </w:tcPr>
          <w:p w14:paraId="45C4A01F">
            <w:pPr>
              <w:pStyle w:val="5"/>
              <w:spacing w:line="237" w:lineRule="exact"/>
              <w:ind w:left="9" w:right="2"/>
              <w:jc w:val="center"/>
              <w:rPr>
                <w:rFonts w:hint="default" w:ascii="Times New Roman" w:hAnsi="Times New Roman" w:eastAsia="仿宋_GB2312" w:cs="Times New Roman"/>
                <w:spacing w:val="-5"/>
                <w:sz w:val="18"/>
                <w:szCs w:val="18"/>
              </w:rPr>
            </w:pPr>
          </w:p>
        </w:tc>
      </w:tr>
      <w:tr w14:paraId="3FE4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02" w:type="dxa"/>
          </w:tcPr>
          <w:p w14:paraId="69EF82A6">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19:45-20:00</w:t>
            </w:r>
          </w:p>
        </w:tc>
        <w:tc>
          <w:tcPr>
            <w:tcW w:w="5207" w:type="dxa"/>
          </w:tcPr>
          <w:p w14:paraId="08F4AC30">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华北平原水热资源演变特征与农业可持续发展</w:t>
            </w:r>
          </w:p>
        </w:tc>
        <w:tc>
          <w:tcPr>
            <w:tcW w:w="1650" w:type="dxa"/>
          </w:tcPr>
          <w:p w14:paraId="243A82C2">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琚玉枫</w:t>
            </w:r>
          </w:p>
          <w:p w14:paraId="5E76607A">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continue"/>
            <w:tcBorders>
              <w:top w:val="nil"/>
            </w:tcBorders>
          </w:tcPr>
          <w:p w14:paraId="1660E06D">
            <w:pPr>
              <w:pStyle w:val="5"/>
              <w:spacing w:line="237" w:lineRule="exact"/>
              <w:ind w:left="9" w:right="2"/>
              <w:jc w:val="center"/>
              <w:rPr>
                <w:rFonts w:hint="default" w:ascii="Times New Roman" w:hAnsi="Times New Roman" w:eastAsia="仿宋_GB2312" w:cs="Times New Roman"/>
                <w:spacing w:val="-5"/>
                <w:sz w:val="18"/>
                <w:szCs w:val="18"/>
              </w:rPr>
            </w:pPr>
          </w:p>
        </w:tc>
      </w:tr>
      <w:tr w14:paraId="7E24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02" w:type="dxa"/>
          </w:tcPr>
          <w:p w14:paraId="3134361C">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20:00-20:15</w:t>
            </w:r>
          </w:p>
        </w:tc>
        <w:tc>
          <w:tcPr>
            <w:tcW w:w="5207" w:type="dxa"/>
          </w:tcPr>
          <w:p w14:paraId="69C0200B">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品种改良与施肥对中稻氮利用效率的贡献</w:t>
            </w:r>
          </w:p>
        </w:tc>
        <w:tc>
          <w:tcPr>
            <w:tcW w:w="1650" w:type="dxa"/>
          </w:tcPr>
          <w:p w14:paraId="3C252707">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鞠欣洁</w:t>
            </w:r>
          </w:p>
          <w:p w14:paraId="75407C65">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北京大学</w:t>
            </w:r>
          </w:p>
        </w:tc>
        <w:tc>
          <w:tcPr>
            <w:tcW w:w="1511" w:type="dxa"/>
            <w:vMerge w:val="continue"/>
            <w:tcBorders>
              <w:top w:val="nil"/>
            </w:tcBorders>
          </w:tcPr>
          <w:p w14:paraId="1B1B978E">
            <w:pPr>
              <w:pStyle w:val="5"/>
              <w:spacing w:line="237" w:lineRule="exact"/>
              <w:ind w:left="9" w:right="2"/>
              <w:jc w:val="center"/>
              <w:rPr>
                <w:rFonts w:hint="default" w:ascii="Times New Roman" w:hAnsi="Times New Roman" w:eastAsia="仿宋_GB2312" w:cs="Times New Roman"/>
                <w:spacing w:val="-5"/>
                <w:sz w:val="18"/>
                <w:szCs w:val="18"/>
              </w:rPr>
            </w:pPr>
          </w:p>
        </w:tc>
      </w:tr>
      <w:tr w14:paraId="00BA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02" w:type="dxa"/>
          </w:tcPr>
          <w:p w14:paraId="5ACFD34A">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20:15-20:30</w:t>
            </w:r>
          </w:p>
        </w:tc>
        <w:tc>
          <w:tcPr>
            <w:tcW w:w="5207" w:type="dxa"/>
          </w:tcPr>
          <w:p w14:paraId="3F9580B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天然有机质界面环境过程的计算模拟</w:t>
            </w:r>
          </w:p>
        </w:tc>
        <w:tc>
          <w:tcPr>
            <w:tcW w:w="1650" w:type="dxa"/>
          </w:tcPr>
          <w:p w14:paraId="36037BE3">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周知宇</w:t>
            </w:r>
          </w:p>
          <w:p w14:paraId="1224F12D">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continue"/>
            <w:tcBorders>
              <w:top w:val="nil"/>
            </w:tcBorders>
          </w:tcPr>
          <w:p w14:paraId="5A95D221">
            <w:pPr>
              <w:pStyle w:val="5"/>
              <w:spacing w:line="237" w:lineRule="exact"/>
              <w:ind w:left="9" w:right="2"/>
              <w:jc w:val="center"/>
              <w:rPr>
                <w:rFonts w:hint="default" w:ascii="Times New Roman" w:hAnsi="Times New Roman" w:eastAsia="仿宋_GB2312" w:cs="Times New Roman"/>
                <w:spacing w:val="-5"/>
                <w:sz w:val="18"/>
                <w:szCs w:val="18"/>
              </w:rPr>
            </w:pPr>
          </w:p>
        </w:tc>
      </w:tr>
      <w:tr w14:paraId="3B402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02" w:type="dxa"/>
          </w:tcPr>
          <w:p w14:paraId="4D67A7E1">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20:30-20:45</w:t>
            </w:r>
          </w:p>
        </w:tc>
        <w:tc>
          <w:tcPr>
            <w:tcW w:w="5207" w:type="dxa"/>
          </w:tcPr>
          <w:p w14:paraId="64AE87F7">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KMnO</w:t>
            </w:r>
            <w:r>
              <w:rPr>
                <w:rFonts w:hint="default" w:ascii="Times New Roman" w:hAnsi="Times New Roman" w:eastAsia="仿宋_GB2312" w:cs="Times New Roman"/>
                <w:sz w:val="18"/>
                <w:szCs w:val="18"/>
                <w:vertAlign w:val="subscript"/>
              </w:rPr>
              <w:t>4</w:t>
            </w:r>
            <w:r>
              <w:rPr>
                <w:rFonts w:hint="default" w:ascii="Times New Roman" w:hAnsi="Times New Roman" w:eastAsia="仿宋_GB2312" w:cs="Times New Roman"/>
                <w:sz w:val="18"/>
                <w:szCs w:val="18"/>
              </w:rPr>
              <w:t>/赤铁矿改性生物炭对弱碱性土壤锌镉污染的钝化效应研究</w:t>
            </w:r>
          </w:p>
        </w:tc>
        <w:tc>
          <w:tcPr>
            <w:tcW w:w="1650" w:type="dxa"/>
          </w:tcPr>
          <w:p w14:paraId="39C1A657">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康锡瑞</w:t>
            </w:r>
          </w:p>
          <w:p w14:paraId="5A3643EE">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山东农业大学</w:t>
            </w:r>
          </w:p>
        </w:tc>
        <w:tc>
          <w:tcPr>
            <w:tcW w:w="1511" w:type="dxa"/>
            <w:vMerge w:val="continue"/>
            <w:tcBorders>
              <w:top w:val="nil"/>
            </w:tcBorders>
          </w:tcPr>
          <w:p w14:paraId="35406BAA">
            <w:pPr>
              <w:pStyle w:val="5"/>
              <w:spacing w:line="237" w:lineRule="exact"/>
              <w:ind w:left="9" w:right="2"/>
              <w:jc w:val="center"/>
              <w:rPr>
                <w:rFonts w:hint="default" w:ascii="Times New Roman" w:hAnsi="Times New Roman" w:eastAsia="仿宋_GB2312" w:cs="Times New Roman"/>
                <w:spacing w:val="-5"/>
                <w:sz w:val="18"/>
                <w:szCs w:val="18"/>
              </w:rPr>
            </w:pPr>
          </w:p>
        </w:tc>
      </w:tr>
      <w:tr w14:paraId="688C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02" w:type="dxa"/>
          </w:tcPr>
          <w:p w14:paraId="39E01EA1">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20:45-21:00</w:t>
            </w:r>
          </w:p>
        </w:tc>
        <w:tc>
          <w:tcPr>
            <w:tcW w:w="5207" w:type="dxa"/>
          </w:tcPr>
          <w:p w14:paraId="425D0866">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钝化材料对弱碱性镉污染土壤钝化效应和机制研究</w:t>
            </w:r>
          </w:p>
        </w:tc>
        <w:tc>
          <w:tcPr>
            <w:tcW w:w="1650" w:type="dxa"/>
          </w:tcPr>
          <w:p w14:paraId="753CE6D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李亚平</w:t>
            </w:r>
          </w:p>
          <w:p w14:paraId="26D7E0B0">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山东农业大学</w:t>
            </w:r>
          </w:p>
        </w:tc>
        <w:tc>
          <w:tcPr>
            <w:tcW w:w="1511" w:type="dxa"/>
            <w:vMerge w:val="continue"/>
            <w:tcBorders>
              <w:top w:val="nil"/>
            </w:tcBorders>
          </w:tcPr>
          <w:p w14:paraId="2A756F3C">
            <w:pPr>
              <w:pStyle w:val="5"/>
              <w:spacing w:line="237" w:lineRule="exact"/>
              <w:ind w:left="9" w:right="2"/>
              <w:jc w:val="center"/>
              <w:rPr>
                <w:rFonts w:hint="default" w:ascii="Times New Roman" w:hAnsi="Times New Roman" w:eastAsia="仿宋_GB2312" w:cs="Times New Roman"/>
                <w:spacing w:val="-5"/>
                <w:sz w:val="18"/>
                <w:szCs w:val="18"/>
              </w:rPr>
            </w:pPr>
          </w:p>
        </w:tc>
      </w:tr>
      <w:tr w14:paraId="1FDFE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102" w:type="dxa"/>
          </w:tcPr>
          <w:p w14:paraId="5734223C">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21:00-21:15</w:t>
            </w:r>
          </w:p>
        </w:tc>
        <w:tc>
          <w:tcPr>
            <w:tcW w:w="5207" w:type="dxa"/>
          </w:tcPr>
          <w:p w14:paraId="04B2F16B">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磷矿粉和膨润土钝化修复弱碱性镉污染土壤稳定性研究</w:t>
            </w:r>
          </w:p>
        </w:tc>
        <w:tc>
          <w:tcPr>
            <w:tcW w:w="1650" w:type="dxa"/>
          </w:tcPr>
          <w:p w14:paraId="6CB25A0D">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于金鹏</w:t>
            </w:r>
          </w:p>
          <w:p w14:paraId="15DC5862">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山东农业大学</w:t>
            </w:r>
          </w:p>
        </w:tc>
        <w:tc>
          <w:tcPr>
            <w:tcW w:w="1511" w:type="dxa"/>
            <w:vMerge w:val="continue"/>
            <w:tcBorders>
              <w:top w:val="nil"/>
            </w:tcBorders>
          </w:tcPr>
          <w:p w14:paraId="7ACDC80B">
            <w:pPr>
              <w:pStyle w:val="5"/>
              <w:spacing w:line="237" w:lineRule="exact"/>
              <w:ind w:left="9" w:right="2"/>
              <w:jc w:val="center"/>
              <w:rPr>
                <w:rFonts w:hint="default" w:ascii="Times New Roman" w:hAnsi="Times New Roman" w:eastAsia="仿宋_GB2312" w:cs="Times New Roman"/>
                <w:spacing w:val="-5"/>
                <w:sz w:val="18"/>
                <w:szCs w:val="18"/>
              </w:rPr>
            </w:pPr>
          </w:p>
        </w:tc>
      </w:tr>
      <w:tr w14:paraId="5B7BE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02" w:type="dxa"/>
          </w:tcPr>
          <w:p w14:paraId="50DE8599">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21:15-21:30</w:t>
            </w:r>
          </w:p>
        </w:tc>
        <w:tc>
          <w:tcPr>
            <w:tcW w:w="5207" w:type="dxa"/>
          </w:tcPr>
          <w:p w14:paraId="285BB106">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黄土高原典型林草地不同土层微生物残体碳对土壤有机碳组分的贡献及其影响因素</w:t>
            </w:r>
          </w:p>
        </w:tc>
        <w:tc>
          <w:tcPr>
            <w:tcW w:w="1650" w:type="dxa"/>
          </w:tcPr>
          <w:p w14:paraId="0BFB36D8">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秦冬锐</w:t>
            </w:r>
          </w:p>
          <w:p w14:paraId="03DD5801">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continue"/>
            <w:tcBorders>
              <w:top w:val="nil"/>
            </w:tcBorders>
          </w:tcPr>
          <w:p w14:paraId="7B49A963">
            <w:pPr>
              <w:pStyle w:val="5"/>
              <w:spacing w:line="237" w:lineRule="exact"/>
              <w:ind w:left="9" w:right="2"/>
              <w:jc w:val="center"/>
              <w:rPr>
                <w:rFonts w:hint="default" w:ascii="Times New Roman" w:hAnsi="Times New Roman" w:eastAsia="仿宋_GB2312" w:cs="Times New Roman"/>
                <w:spacing w:val="-5"/>
                <w:sz w:val="18"/>
                <w:szCs w:val="18"/>
              </w:rPr>
            </w:pPr>
          </w:p>
        </w:tc>
      </w:tr>
      <w:tr w14:paraId="6662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102" w:type="dxa"/>
          </w:tcPr>
          <w:p w14:paraId="186DFF1E">
            <w:pPr>
              <w:pStyle w:val="5"/>
              <w:spacing w:before="118"/>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21:30-21:45</w:t>
            </w:r>
          </w:p>
        </w:tc>
        <w:tc>
          <w:tcPr>
            <w:tcW w:w="5207" w:type="dxa"/>
          </w:tcPr>
          <w:p w14:paraId="2E60F60F">
            <w:pPr>
              <w:pStyle w:val="5"/>
              <w:spacing w:before="118"/>
              <w:ind w:left="135"/>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从原子尺度理解硒(IV)在三水铝石界面络合机理</w:t>
            </w:r>
          </w:p>
        </w:tc>
        <w:tc>
          <w:tcPr>
            <w:tcW w:w="1650" w:type="dxa"/>
          </w:tcPr>
          <w:p w14:paraId="1FB820F3">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席梦宁</w:t>
            </w:r>
          </w:p>
          <w:p w14:paraId="15555988">
            <w:pPr>
              <w:pStyle w:val="5"/>
              <w:spacing w:line="237" w:lineRule="exact"/>
              <w:ind w:left="9" w:right="2"/>
              <w:jc w:val="center"/>
              <w:rPr>
                <w:rFonts w:hint="default" w:ascii="Times New Roman" w:hAnsi="Times New Roman" w:eastAsia="仿宋_GB2312" w:cs="Times New Roman"/>
                <w:spacing w:val="-5"/>
                <w:sz w:val="18"/>
                <w:szCs w:val="18"/>
              </w:rPr>
            </w:pPr>
            <w:r>
              <w:rPr>
                <w:rFonts w:hint="default" w:ascii="Times New Roman" w:hAnsi="Times New Roman" w:eastAsia="仿宋_GB2312" w:cs="Times New Roman"/>
                <w:spacing w:val="-5"/>
                <w:sz w:val="18"/>
                <w:szCs w:val="18"/>
              </w:rPr>
              <w:t>西北农林科技大学</w:t>
            </w:r>
          </w:p>
        </w:tc>
        <w:tc>
          <w:tcPr>
            <w:tcW w:w="1511" w:type="dxa"/>
            <w:vMerge w:val="continue"/>
            <w:tcBorders>
              <w:top w:val="nil"/>
            </w:tcBorders>
          </w:tcPr>
          <w:p w14:paraId="2C5A9A95">
            <w:pPr>
              <w:pStyle w:val="5"/>
              <w:spacing w:line="237" w:lineRule="exact"/>
              <w:ind w:left="9" w:right="2"/>
              <w:jc w:val="center"/>
              <w:rPr>
                <w:rFonts w:hint="default" w:ascii="Times New Roman" w:hAnsi="Times New Roman" w:eastAsia="仿宋_GB2312" w:cs="Times New Roman"/>
                <w:spacing w:val="-5"/>
                <w:sz w:val="18"/>
                <w:szCs w:val="18"/>
              </w:rPr>
            </w:pPr>
          </w:p>
        </w:tc>
      </w:tr>
    </w:tbl>
    <w:p w14:paraId="2AF0E185">
      <w:pPr>
        <w:pStyle w:val="5"/>
        <w:spacing w:line="237" w:lineRule="exact"/>
        <w:ind w:left="9" w:right="2"/>
        <w:jc w:val="center"/>
        <w:rPr>
          <w:rFonts w:hint="default" w:ascii="Times New Roman" w:hAnsi="Times New Roman" w:eastAsia="仿宋_GB2312" w:cs="Times New Roman"/>
          <w:spacing w:val="-5"/>
          <w:sz w:val="18"/>
          <w:szCs w:val="18"/>
        </w:rPr>
      </w:pPr>
    </w:p>
    <w:p w14:paraId="31E8A39C"/>
    <w:sectPr>
      <w:pgSz w:w="11910" w:h="16840"/>
      <w:pgMar w:top="1920" w:right="1140" w:bottom="280" w:left="114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思源黑体 CN Bold">
    <w:altName w:val="黑体"/>
    <w:panose1 w:val="020B0800000000000000"/>
    <w:charset w:val="80"/>
    <w:family w:val="swiss"/>
    <w:pitch w:val="default"/>
    <w:sig w:usb0="00000000" w:usb1="00000000" w:usb2="00000016" w:usb3="00000000" w:csb0="60060107"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A29BB"/>
    <w:rsid w:val="156A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思源黑体 CN Bold" w:hAnsi="思源黑体 CN Bold" w:eastAsia="思源黑体 CN Bold" w:cs="思源黑体 CN Bold"/>
      <w:b/>
      <w:bCs/>
      <w:sz w:val="27"/>
      <w:szCs w:val="27"/>
      <w:lang w:val="en-US" w:eastAsia="zh-CN" w:bidi="ar-SA"/>
    </w:rPr>
  </w:style>
  <w:style w:type="paragraph" w:customStyle="1" w:styleId="5">
    <w:name w:val="Table Paragraph"/>
    <w:basedOn w:val="1"/>
    <w:qFormat/>
    <w:uiPriority w:val="1"/>
    <w:pPr>
      <w:jc w:val="center"/>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2024-11-22T04:07:00Z</dcterms:created>
  <dc:creator>S·Y</dc:creator>
  <cp:lastModifiedBy>S·Y</cp:lastModifiedBy>
  <dcterms:modified xsi:type="dcterms:W3CDTF">2024-11-22T06:26:02Z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02D0A073A049480BACDF1BB28F415723_11</vt:lpwstr>
  </property>
</Properties>
</file>