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91EFF" w14:textId="28C588AB" w:rsidR="009C542B" w:rsidRPr="009C542B" w:rsidRDefault="009C542B" w:rsidP="009C542B">
      <w:pPr>
        <w:rPr>
          <w:rFonts w:ascii="仿宋" w:eastAsia="仿宋" w:hAnsi="仿宋" w:hint="eastAsia"/>
          <w:sz w:val="28"/>
          <w:szCs w:val="28"/>
        </w:rPr>
      </w:pPr>
      <w:bookmarkStart w:id="0" w:name="_Toc20149"/>
      <w:bookmarkStart w:id="1" w:name="_Toc26912"/>
      <w:r w:rsidRPr="009C542B">
        <w:rPr>
          <w:rFonts w:ascii="仿宋" w:eastAsia="仿宋" w:hAnsi="仿宋" w:hint="eastAsia"/>
          <w:sz w:val="28"/>
          <w:szCs w:val="28"/>
        </w:rPr>
        <w:t>附件：</w:t>
      </w:r>
    </w:p>
    <w:p w14:paraId="55A9FF8F" w14:textId="3D43DF45" w:rsidR="007E30ED" w:rsidRPr="007E30ED" w:rsidRDefault="007E30ED" w:rsidP="007E30ED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7E30ED">
        <w:rPr>
          <w:rFonts w:ascii="方正小标宋简体" w:eastAsia="方正小标宋简体" w:hint="eastAsia"/>
          <w:sz w:val="44"/>
          <w:szCs w:val="44"/>
        </w:rPr>
        <w:t>会议议程</w:t>
      </w:r>
      <w:bookmarkEnd w:id="0"/>
      <w:bookmarkEnd w:id="1"/>
    </w:p>
    <w:tbl>
      <w:tblPr>
        <w:tblStyle w:val="ae"/>
        <w:tblW w:w="8957" w:type="dxa"/>
        <w:tblLook w:val="04A0" w:firstRow="1" w:lastRow="0" w:firstColumn="1" w:lastColumn="0" w:noHBand="0" w:noVBand="1"/>
      </w:tblPr>
      <w:tblGrid>
        <w:gridCol w:w="1686"/>
        <w:gridCol w:w="3365"/>
        <w:gridCol w:w="3891"/>
        <w:gridCol w:w="15"/>
      </w:tblGrid>
      <w:tr w:rsidR="007E30ED" w14:paraId="7D35E492" w14:textId="77777777" w:rsidTr="009B67A9">
        <w:trPr>
          <w:gridAfter w:val="1"/>
          <w:wAfter w:w="15" w:type="dxa"/>
          <w:trHeight w:val="397"/>
        </w:trPr>
        <w:tc>
          <w:tcPr>
            <w:tcW w:w="8942" w:type="dxa"/>
            <w:gridSpan w:val="3"/>
            <w:shd w:val="clear" w:color="auto" w:fill="0B769F" w:themeFill="accent4" w:themeFillShade="BF"/>
            <w:vAlign w:val="center"/>
          </w:tcPr>
          <w:p w14:paraId="212756B3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FFFFFF" w:themeColor="background1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 w:themeColor="background1"/>
                <w:spacing w:val="-11"/>
                <w:sz w:val="24"/>
              </w:rPr>
              <w:t>11月14日 上午</w:t>
            </w:r>
          </w:p>
        </w:tc>
      </w:tr>
      <w:tr w:rsidR="007E30ED" w14:paraId="4FADB0A5" w14:textId="77777777" w:rsidTr="009B67A9">
        <w:trPr>
          <w:gridAfter w:val="1"/>
          <w:wAfter w:w="15" w:type="dxa"/>
          <w:trHeight w:val="397"/>
        </w:trPr>
        <w:tc>
          <w:tcPr>
            <w:tcW w:w="8942" w:type="dxa"/>
            <w:gridSpan w:val="3"/>
            <w:shd w:val="clear" w:color="auto" w:fill="95DCF7" w:themeFill="accent4" w:themeFillTint="66"/>
            <w:vAlign w:val="center"/>
          </w:tcPr>
          <w:p w14:paraId="178EA330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开幕式及主旨报告</w:t>
            </w:r>
          </w:p>
          <w:p w14:paraId="56171C83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地点：</w:t>
            </w:r>
            <w:r>
              <w:rPr>
                <w:rFonts w:ascii="仿宋_GB2312" w:eastAsia="仿宋_GB2312" w:hAnsi="仿宋_GB2312" w:cs="仿宋_GB2312" w:hint="eastAsia"/>
                <w:spacing w:val="-11"/>
                <w:sz w:val="24"/>
              </w:rPr>
              <w:t>西北农林科技大学国际交流中心207会议室</w:t>
            </w:r>
          </w:p>
        </w:tc>
      </w:tr>
      <w:tr w:rsidR="007E30ED" w14:paraId="4CB3F9B0" w14:textId="77777777" w:rsidTr="009B67A9">
        <w:trPr>
          <w:gridAfter w:val="1"/>
          <w:wAfter w:w="15" w:type="dxa"/>
          <w:trHeight w:val="454"/>
        </w:trPr>
        <w:tc>
          <w:tcPr>
            <w:tcW w:w="1686" w:type="dxa"/>
            <w:shd w:val="clear" w:color="auto" w:fill="auto"/>
            <w:vAlign w:val="center"/>
          </w:tcPr>
          <w:p w14:paraId="555E88BA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7256" w:type="dxa"/>
            <w:gridSpan w:val="2"/>
            <w:shd w:val="clear" w:color="auto" w:fill="auto"/>
            <w:vAlign w:val="center"/>
          </w:tcPr>
          <w:p w14:paraId="26B018CB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会议内容</w:t>
            </w:r>
          </w:p>
        </w:tc>
      </w:tr>
      <w:tr w:rsidR="007E30ED" w14:paraId="52F014FC" w14:textId="77777777" w:rsidTr="009B67A9">
        <w:trPr>
          <w:gridAfter w:val="1"/>
          <w:wAfter w:w="15" w:type="dxa"/>
          <w:trHeight w:val="397"/>
        </w:trPr>
        <w:tc>
          <w:tcPr>
            <w:tcW w:w="1686" w:type="dxa"/>
            <w:shd w:val="clear" w:color="auto" w:fill="auto"/>
            <w:vAlign w:val="center"/>
          </w:tcPr>
          <w:p w14:paraId="2F7EBBE4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08:30-08:45</w:t>
            </w:r>
          </w:p>
        </w:tc>
        <w:tc>
          <w:tcPr>
            <w:tcW w:w="7256" w:type="dxa"/>
            <w:gridSpan w:val="2"/>
            <w:shd w:val="clear" w:color="auto" w:fill="auto"/>
            <w:vAlign w:val="center"/>
          </w:tcPr>
          <w:p w14:paraId="2BFAE356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观看西北农林科技大学90周年校庆宣传片、招生宣传片</w:t>
            </w:r>
          </w:p>
        </w:tc>
      </w:tr>
      <w:tr w:rsidR="007E30ED" w14:paraId="24AAC1A3" w14:textId="77777777" w:rsidTr="009B67A9">
        <w:trPr>
          <w:gridAfter w:val="1"/>
          <w:wAfter w:w="15" w:type="dxa"/>
        </w:trPr>
        <w:tc>
          <w:tcPr>
            <w:tcW w:w="1686" w:type="dxa"/>
            <w:shd w:val="clear" w:color="auto" w:fill="auto"/>
            <w:vAlign w:val="center"/>
          </w:tcPr>
          <w:p w14:paraId="5F61F0F8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08:</w:t>
            </w:r>
            <w:r>
              <w:rPr>
                <w:rFonts w:ascii="仿宋_GB2312" w:eastAsia="仿宋_GB2312" w:hAnsi="仿宋_GB2312" w:cs="仿宋_GB2312"/>
                <w:sz w:val="24"/>
              </w:rPr>
              <w:t>45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-09:</w:t>
            </w:r>
            <w:r>
              <w:rPr>
                <w:rFonts w:ascii="仿宋_GB2312" w:eastAsia="仿宋_GB2312" w:hAnsi="仿宋_GB2312" w:cs="仿宋_GB2312"/>
                <w:sz w:val="24"/>
              </w:rPr>
              <w:t>45</w:t>
            </w:r>
          </w:p>
        </w:tc>
        <w:tc>
          <w:tcPr>
            <w:tcW w:w="7256" w:type="dxa"/>
            <w:gridSpan w:val="2"/>
            <w:shd w:val="clear" w:color="auto" w:fill="auto"/>
            <w:vAlign w:val="center"/>
          </w:tcPr>
          <w:p w14:paraId="4B6649BD" w14:textId="77777777" w:rsidR="007E30ED" w:rsidRDefault="007E30ED" w:rsidP="009B67A9">
            <w:pPr>
              <w:spacing w:line="360" w:lineRule="atLeas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开幕式</w:t>
            </w:r>
          </w:p>
          <w:p w14:paraId="2E27A3DD" w14:textId="77777777" w:rsidR="007E30ED" w:rsidRDefault="007E30ED" w:rsidP="009B67A9">
            <w:pPr>
              <w:spacing w:line="360" w:lineRule="atLeas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1.主持人介绍现场嘉宾</w:t>
            </w:r>
          </w:p>
          <w:p w14:paraId="41C624B6" w14:textId="77777777" w:rsidR="007E30ED" w:rsidRDefault="007E30ED" w:rsidP="009B67A9">
            <w:pPr>
              <w:spacing w:line="360" w:lineRule="atLeast"/>
              <w:rPr>
                <w:rFonts w:ascii="仿宋_GB2312" w:eastAsia="仿宋_GB2312" w:hAnsi="仿宋_GB2312" w:cs="仿宋_GB2312" w:hint="eastAsia"/>
                <w:spacing w:val="-28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spacing w:val="-17"/>
                <w:sz w:val="24"/>
              </w:rPr>
              <w:t>西北农林科技大学校长吴普特致欢迎辞</w:t>
            </w:r>
          </w:p>
          <w:p w14:paraId="697B2245" w14:textId="77777777" w:rsidR="007E30ED" w:rsidRDefault="007E30ED" w:rsidP="009B67A9">
            <w:pPr>
              <w:spacing w:line="360" w:lineRule="atLeas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3.中国农学会教育专业委员会常务副主任委员、南京农业大学副校长董维春宣读“中国农学会关于教育专业委员会召开换届大会的批复”</w:t>
            </w:r>
          </w:p>
          <w:p w14:paraId="33DEAE33" w14:textId="77777777" w:rsidR="007E30ED" w:rsidRDefault="007E30ED" w:rsidP="009B67A9">
            <w:pPr>
              <w:spacing w:line="360" w:lineRule="atLeas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4.中国农学会教育专业委员会秘书长宋华明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作工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作报告</w:t>
            </w:r>
          </w:p>
          <w:p w14:paraId="00CD9B0B" w14:textId="77777777" w:rsidR="007E30ED" w:rsidRDefault="007E30ED" w:rsidP="009B67A9">
            <w:pPr>
              <w:spacing w:line="360" w:lineRule="atLeas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5.</w:t>
            </w:r>
            <w:r>
              <w:rPr>
                <w:rFonts w:ascii="仿宋_GB2312" w:eastAsia="仿宋_GB2312" w:hAnsi="仿宋_GB2312" w:cs="仿宋_GB2312" w:hint="eastAsia"/>
                <w:spacing w:val="-11"/>
                <w:sz w:val="24"/>
              </w:rPr>
              <w:t>中国农学会体系建设处副处长李贺讲话</w:t>
            </w:r>
          </w:p>
          <w:p w14:paraId="6AC1B788" w14:textId="77777777" w:rsidR="007E30ED" w:rsidRDefault="007E30ED" w:rsidP="009B67A9">
            <w:pPr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6.</w:t>
            </w:r>
            <w:r>
              <w:rPr>
                <w:rFonts w:ascii="仿宋_GB2312" w:eastAsia="仿宋_GB2312" w:hAnsi="仿宋_GB2312" w:cs="仿宋_GB2312" w:hint="eastAsia"/>
                <w:spacing w:val="-11"/>
                <w:sz w:val="24"/>
              </w:rPr>
              <w:t>合影（地点：国际交流中心东门）</w:t>
            </w:r>
          </w:p>
        </w:tc>
      </w:tr>
      <w:tr w:rsidR="007E30ED" w14:paraId="30BD18A3" w14:textId="77777777" w:rsidTr="009B67A9">
        <w:trPr>
          <w:gridAfter w:val="1"/>
          <w:wAfter w:w="15" w:type="dxa"/>
          <w:trHeight w:val="397"/>
        </w:trPr>
        <w:tc>
          <w:tcPr>
            <w:tcW w:w="1686" w:type="dxa"/>
            <w:shd w:val="clear" w:color="auto" w:fill="FFFFFF"/>
            <w:vAlign w:val="center"/>
          </w:tcPr>
          <w:p w14:paraId="7335EAEB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3365" w:type="dxa"/>
            <w:shd w:val="clear" w:color="auto" w:fill="FFFFFF"/>
            <w:vAlign w:val="center"/>
          </w:tcPr>
          <w:p w14:paraId="7682403D" w14:textId="77777777" w:rsidR="007E30ED" w:rsidRDefault="007E30ED" w:rsidP="009B67A9">
            <w:pPr>
              <w:tabs>
                <w:tab w:val="left" w:pos="2878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报告主题</w:t>
            </w:r>
          </w:p>
        </w:tc>
        <w:tc>
          <w:tcPr>
            <w:tcW w:w="3891" w:type="dxa"/>
            <w:shd w:val="clear" w:color="auto" w:fill="FFFFFF"/>
            <w:vAlign w:val="center"/>
          </w:tcPr>
          <w:p w14:paraId="7DE76290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报告人</w:t>
            </w:r>
          </w:p>
        </w:tc>
      </w:tr>
      <w:tr w:rsidR="007E30ED" w14:paraId="7E5D7BE5" w14:textId="77777777" w:rsidTr="009B67A9">
        <w:trPr>
          <w:gridAfter w:val="1"/>
          <w:wAfter w:w="15" w:type="dxa"/>
        </w:trPr>
        <w:tc>
          <w:tcPr>
            <w:tcW w:w="1686" w:type="dxa"/>
            <w:shd w:val="clear" w:color="auto" w:fill="FFFFFF"/>
            <w:vAlign w:val="center"/>
          </w:tcPr>
          <w:p w14:paraId="6166F576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:</w:t>
            </w:r>
            <w:r>
              <w:rPr>
                <w:rFonts w:ascii="仿宋_GB2312" w:eastAsia="仿宋_GB2312" w:hAnsi="仿宋_GB2312" w:cs="仿宋_GB2312"/>
                <w:sz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0-10:</w:t>
            </w: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3365" w:type="dxa"/>
            <w:shd w:val="clear" w:color="auto" w:fill="FFFFFF"/>
            <w:vAlign w:val="center"/>
          </w:tcPr>
          <w:p w14:paraId="45E39E50" w14:textId="77777777" w:rsidR="007E30ED" w:rsidRDefault="007E30ED" w:rsidP="009B67A9">
            <w:pPr>
              <w:tabs>
                <w:tab w:val="left" w:pos="2878"/>
              </w:tabs>
              <w:jc w:val="center"/>
              <w:rPr>
                <w:rFonts w:ascii="仿宋_GB2312" w:eastAsia="仿宋_GB2312" w:hAnsi="仿宋_GB2312" w:cs="仿宋_GB2312" w:hint="eastAsia"/>
                <w:color w:val="0A26B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奋力开启新农科建设2.0时代，提高拔尖创新人才自主培养能力</w:t>
            </w:r>
          </w:p>
        </w:tc>
        <w:tc>
          <w:tcPr>
            <w:tcW w:w="3891" w:type="dxa"/>
            <w:shd w:val="clear" w:color="auto" w:fill="FFFFFF"/>
            <w:vAlign w:val="center"/>
          </w:tcPr>
          <w:p w14:paraId="483D32DC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</w:rPr>
              <w:t>吴普特</w:t>
            </w: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 xml:space="preserve"> 教授</w:t>
            </w:r>
          </w:p>
          <w:p w14:paraId="6ED50CEB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西北农林科技大学校长</w:t>
            </w:r>
          </w:p>
        </w:tc>
      </w:tr>
      <w:tr w:rsidR="007E30ED" w14:paraId="5EFFD8F9" w14:textId="77777777" w:rsidTr="009B67A9">
        <w:trPr>
          <w:gridAfter w:val="1"/>
          <w:wAfter w:w="15" w:type="dxa"/>
        </w:trPr>
        <w:tc>
          <w:tcPr>
            <w:tcW w:w="1686" w:type="dxa"/>
            <w:shd w:val="clear" w:color="auto" w:fill="FFFFFF"/>
            <w:vAlign w:val="center"/>
          </w:tcPr>
          <w:p w14:paraId="6366E904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10:</w:t>
            </w: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0-10:</w:t>
            </w:r>
            <w:r>
              <w:rPr>
                <w:rFonts w:ascii="仿宋_GB2312" w:eastAsia="仿宋_GB2312" w:hAnsi="仿宋_GB2312" w:cs="仿宋_GB2312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3365" w:type="dxa"/>
            <w:shd w:val="clear" w:color="auto" w:fill="FFFFFF"/>
            <w:vAlign w:val="center"/>
          </w:tcPr>
          <w:p w14:paraId="7E061CC9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以学科交叉融合推进新农科建设的地方农林高校高质量发展新路</w:t>
            </w:r>
          </w:p>
        </w:tc>
        <w:tc>
          <w:tcPr>
            <w:tcW w:w="3891" w:type="dxa"/>
            <w:shd w:val="clear" w:color="auto" w:fill="FFFFFF"/>
            <w:vAlign w:val="center"/>
          </w:tcPr>
          <w:p w14:paraId="4B8B3F28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</w:rPr>
              <w:t>兰思仁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教授</w:t>
            </w:r>
          </w:p>
          <w:p w14:paraId="3802D05A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福建农林大学校长</w:t>
            </w:r>
          </w:p>
        </w:tc>
      </w:tr>
      <w:tr w:rsidR="007E30ED" w14:paraId="0761AFC6" w14:textId="77777777" w:rsidTr="009B67A9">
        <w:trPr>
          <w:gridAfter w:val="1"/>
          <w:wAfter w:w="15" w:type="dxa"/>
        </w:trPr>
        <w:tc>
          <w:tcPr>
            <w:tcW w:w="1686" w:type="dxa"/>
            <w:shd w:val="clear" w:color="auto" w:fill="FFFFFF"/>
            <w:vAlign w:val="center"/>
          </w:tcPr>
          <w:p w14:paraId="18339EDA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10:</w:t>
            </w:r>
            <w:r>
              <w:rPr>
                <w:rFonts w:ascii="仿宋_GB2312" w:eastAsia="仿宋_GB2312" w:hAnsi="仿宋_GB2312" w:cs="仿宋_GB2312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0-1</w:t>
            </w:r>
            <w:r>
              <w:rPr>
                <w:rFonts w:ascii="仿宋_GB2312" w:eastAsia="仿宋_GB2312" w:hAnsi="仿宋_GB2312" w:cs="仿宋_GB2312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:</w:t>
            </w:r>
            <w:r>
              <w:rPr>
                <w:rFonts w:ascii="仿宋_GB2312" w:eastAsia="仿宋_GB2312" w:hAnsi="仿宋_GB2312" w:cs="仿宋_GB2312"/>
                <w:sz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3365" w:type="dxa"/>
            <w:shd w:val="clear" w:color="auto" w:fill="FFFFFF"/>
            <w:vAlign w:val="center"/>
          </w:tcPr>
          <w:p w14:paraId="0F61D53C" w14:textId="77777777" w:rsidR="007E30ED" w:rsidRDefault="007E30ED" w:rsidP="009B67A9">
            <w:pPr>
              <w:tabs>
                <w:tab w:val="left" w:pos="2878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向新图强，培养扎根湾区、服务国家战略“两型”人才的华农实践</w:t>
            </w:r>
          </w:p>
        </w:tc>
        <w:tc>
          <w:tcPr>
            <w:tcW w:w="3891" w:type="dxa"/>
            <w:shd w:val="clear" w:color="auto" w:fill="FFFFFF"/>
            <w:vAlign w:val="center"/>
          </w:tcPr>
          <w:p w14:paraId="373E0F93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</w:rPr>
              <w:t>温小波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 xml:space="preserve"> 教授</w:t>
            </w:r>
          </w:p>
          <w:p w14:paraId="62E85DC1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华南农业大学副校长</w:t>
            </w:r>
          </w:p>
        </w:tc>
      </w:tr>
      <w:tr w:rsidR="007E30ED" w14:paraId="5476F5EA" w14:textId="77777777" w:rsidTr="009B67A9">
        <w:trPr>
          <w:gridAfter w:val="1"/>
          <w:wAfter w:w="15" w:type="dxa"/>
        </w:trPr>
        <w:tc>
          <w:tcPr>
            <w:tcW w:w="1686" w:type="dxa"/>
            <w:shd w:val="clear" w:color="auto" w:fill="FFFFFF"/>
            <w:vAlign w:val="center"/>
          </w:tcPr>
          <w:p w14:paraId="49A0FFAB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:</w:t>
            </w:r>
            <w:r>
              <w:rPr>
                <w:rFonts w:ascii="仿宋_GB2312" w:eastAsia="仿宋_GB2312" w:hAnsi="仿宋_GB2312" w:cs="仿宋_GB2312"/>
                <w:sz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0-11:</w:t>
            </w: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3365" w:type="dxa"/>
            <w:shd w:val="clear" w:color="auto" w:fill="FFFFFF"/>
            <w:vAlign w:val="center"/>
          </w:tcPr>
          <w:p w14:paraId="407D1A90" w14:textId="77777777" w:rsidR="007E30ED" w:rsidRDefault="007E30ED" w:rsidP="009B67A9">
            <w:pPr>
              <w:tabs>
                <w:tab w:val="left" w:pos="2878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以党的二十届三中全会精神为指引 系统推进学校综合改革的研究与实践</w:t>
            </w:r>
          </w:p>
        </w:tc>
        <w:tc>
          <w:tcPr>
            <w:tcW w:w="3891" w:type="dxa"/>
            <w:shd w:val="clear" w:color="auto" w:fill="FFFFFF"/>
            <w:vAlign w:val="center"/>
          </w:tcPr>
          <w:p w14:paraId="1A70DF2E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</w:rPr>
              <w:t>嵇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</w:rPr>
              <w:t>景涛</w:t>
            </w:r>
          </w:p>
          <w:p w14:paraId="772EAB85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山东农业大学党委副书记</w:t>
            </w:r>
          </w:p>
        </w:tc>
      </w:tr>
      <w:tr w:rsidR="007E30ED" w14:paraId="399FA563" w14:textId="77777777" w:rsidTr="009B67A9">
        <w:trPr>
          <w:gridAfter w:val="1"/>
          <w:wAfter w:w="15" w:type="dxa"/>
        </w:trPr>
        <w:tc>
          <w:tcPr>
            <w:tcW w:w="1686" w:type="dxa"/>
            <w:shd w:val="clear" w:color="auto" w:fill="FFFFFF"/>
            <w:vAlign w:val="center"/>
          </w:tcPr>
          <w:p w14:paraId="72C501B9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11:</w:t>
            </w: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0-11:</w:t>
            </w:r>
            <w:r>
              <w:rPr>
                <w:rFonts w:ascii="仿宋_GB2312" w:eastAsia="仿宋_GB2312" w:hAnsi="仿宋_GB2312" w:cs="仿宋_GB2312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3365" w:type="dxa"/>
            <w:shd w:val="clear" w:color="auto" w:fill="FFFFFF"/>
            <w:vAlign w:val="center"/>
          </w:tcPr>
          <w:p w14:paraId="0AE00FBF" w14:textId="77777777" w:rsidR="007E30ED" w:rsidRDefault="007E30ED" w:rsidP="009B67A9">
            <w:pPr>
              <w:tabs>
                <w:tab w:val="left" w:pos="2878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聚焦职业教育综合改革 赋能国家乡村振兴战略</w:t>
            </w:r>
          </w:p>
        </w:tc>
        <w:tc>
          <w:tcPr>
            <w:tcW w:w="3891" w:type="dxa"/>
            <w:shd w:val="clear" w:color="auto" w:fill="FFFFFF"/>
            <w:vAlign w:val="center"/>
          </w:tcPr>
          <w:p w14:paraId="50C8B77A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</w:rPr>
              <w:t>苏士利</w:t>
            </w:r>
          </w:p>
          <w:p w14:paraId="3F3399CA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苏州农业职业技术学院党委书记</w:t>
            </w:r>
          </w:p>
        </w:tc>
      </w:tr>
      <w:tr w:rsidR="007E30ED" w14:paraId="6A6A533A" w14:textId="77777777" w:rsidTr="009B67A9">
        <w:trPr>
          <w:gridAfter w:val="1"/>
          <w:wAfter w:w="15" w:type="dxa"/>
          <w:trHeight w:val="510"/>
        </w:trPr>
        <w:tc>
          <w:tcPr>
            <w:tcW w:w="8942" w:type="dxa"/>
            <w:gridSpan w:val="3"/>
            <w:shd w:val="clear" w:color="auto" w:fill="0B769F" w:themeFill="accent4" w:themeFillShade="BF"/>
            <w:vAlign w:val="center"/>
          </w:tcPr>
          <w:p w14:paraId="7735EA4C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FFFFFF" w:themeColor="background1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 w:themeColor="background1"/>
                <w:spacing w:val="-11"/>
                <w:sz w:val="24"/>
              </w:rPr>
              <w:t>11月14日 下午</w:t>
            </w:r>
          </w:p>
        </w:tc>
      </w:tr>
      <w:tr w:rsidR="007E30ED" w14:paraId="70947044" w14:textId="77777777" w:rsidTr="009B67A9">
        <w:trPr>
          <w:trHeight w:val="567"/>
        </w:trPr>
        <w:tc>
          <w:tcPr>
            <w:tcW w:w="8957" w:type="dxa"/>
            <w:gridSpan w:val="4"/>
            <w:shd w:val="clear" w:color="auto" w:fill="95DCF7" w:themeFill="accent4" w:themeFillTint="66"/>
            <w:vAlign w:val="center"/>
          </w:tcPr>
          <w:p w14:paraId="0C07CE63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4"/>
              </w:rPr>
              <w:t>主旨报告</w:t>
            </w:r>
          </w:p>
          <w:p w14:paraId="2285582D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4"/>
              </w:rPr>
              <w:t>地点：西北农林科技大学国际交流中心207会议室</w:t>
            </w:r>
          </w:p>
        </w:tc>
      </w:tr>
      <w:tr w:rsidR="007E30ED" w14:paraId="65FAF2D7" w14:textId="77777777" w:rsidTr="009B67A9">
        <w:trPr>
          <w:gridAfter w:val="1"/>
          <w:wAfter w:w="15" w:type="dxa"/>
          <w:trHeight w:val="454"/>
        </w:trPr>
        <w:tc>
          <w:tcPr>
            <w:tcW w:w="1686" w:type="dxa"/>
            <w:shd w:val="clear" w:color="auto" w:fill="FFFFFF"/>
            <w:vAlign w:val="center"/>
          </w:tcPr>
          <w:p w14:paraId="09A3CA35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3365" w:type="dxa"/>
            <w:shd w:val="clear" w:color="auto" w:fill="FFFFFF"/>
            <w:vAlign w:val="center"/>
          </w:tcPr>
          <w:p w14:paraId="6B90FD23" w14:textId="77777777" w:rsidR="007E30ED" w:rsidRDefault="007E30ED" w:rsidP="009B67A9">
            <w:pPr>
              <w:tabs>
                <w:tab w:val="left" w:pos="2878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报告主题</w:t>
            </w:r>
          </w:p>
        </w:tc>
        <w:tc>
          <w:tcPr>
            <w:tcW w:w="3891" w:type="dxa"/>
            <w:shd w:val="clear" w:color="auto" w:fill="FFFFFF"/>
            <w:vAlign w:val="center"/>
          </w:tcPr>
          <w:p w14:paraId="344C1629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报告人</w:t>
            </w:r>
          </w:p>
        </w:tc>
      </w:tr>
      <w:tr w:rsidR="007E30ED" w14:paraId="475F7F67" w14:textId="77777777" w:rsidTr="009B67A9">
        <w:trPr>
          <w:gridAfter w:val="1"/>
          <w:wAfter w:w="15" w:type="dxa"/>
        </w:trPr>
        <w:tc>
          <w:tcPr>
            <w:tcW w:w="1686" w:type="dxa"/>
            <w:shd w:val="clear" w:color="auto" w:fill="FFFFFF"/>
            <w:vAlign w:val="center"/>
          </w:tcPr>
          <w:p w14:paraId="67431B0A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14:30-14:50</w:t>
            </w:r>
          </w:p>
        </w:tc>
        <w:tc>
          <w:tcPr>
            <w:tcW w:w="3365" w:type="dxa"/>
            <w:shd w:val="clear" w:color="auto" w:fill="FFFFFF"/>
            <w:vAlign w:val="center"/>
          </w:tcPr>
          <w:p w14:paraId="14712EEB" w14:textId="77777777" w:rsidR="007E30ED" w:rsidRDefault="007E30ED" w:rsidP="009B67A9">
            <w:pPr>
              <w:tabs>
                <w:tab w:val="left" w:pos="2878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何为一体，一体何为？——“三个注重”推进教育科技人</w:t>
            </w: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lastRenderedPageBreak/>
              <w:t>才一体发展</w:t>
            </w:r>
          </w:p>
        </w:tc>
        <w:tc>
          <w:tcPr>
            <w:tcW w:w="3891" w:type="dxa"/>
            <w:shd w:val="clear" w:color="auto" w:fill="FFFFFF"/>
            <w:vAlign w:val="center"/>
          </w:tcPr>
          <w:p w14:paraId="5521B082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</w:rPr>
              <w:lastRenderedPageBreak/>
              <w:t>陈弘</w:t>
            </w: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 xml:space="preserve"> 教授</w:t>
            </w:r>
          </w:p>
          <w:p w14:paraId="087D3B7A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湖南农业大学党委书记</w:t>
            </w:r>
          </w:p>
        </w:tc>
      </w:tr>
      <w:tr w:rsidR="007E30ED" w14:paraId="2BA46302" w14:textId="77777777" w:rsidTr="009B67A9">
        <w:trPr>
          <w:gridAfter w:val="1"/>
          <w:wAfter w:w="15" w:type="dxa"/>
        </w:trPr>
        <w:tc>
          <w:tcPr>
            <w:tcW w:w="1686" w:type="dxa"/>
            <w:shd w:val="clear" w:color="auto" w:fill="FFFFFF"/>
            <w:vAlign w:val="center"/>
          </w:tcPr>
          <w:p w14:paraId="35A76238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14:50-15:10</w:t>
            </w:r>
          </w:p>
        </w:tc>
        <w:tc>
          <w:tcPr>
            <w:tcW w:w="3365" w:type="dxa"/>
            <w:shd w:val="clear" w:color="auto" w:fill="FFFFFF"/>
            <w:vAlign w:val="center"/>
          </w:tcPr>
          <w:p w14:paraId="716FC2FA" w14:textId="77777777" w:rsidR="007E30ED" w:rsidRDefault="007E30ED" w:rsidP="009B67A9">
            <w:pPr>
              <w:tabs>
                <w:tab w:val="left" w:pos="2878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教学数字化转型的思考与实践</w:t>
            </w:r>
          </w:p>
        </w:tc>
        <w:tc>
          <w:tcPr>
            <w:tcW w:w="3891" w:type="dxa"/>
            <w:shd w:val="clear" w:color="auto" w:fill="FFFFFF"/>
            <w:vAlign w:val="center"/>
          </w:tcPr>
          <w:p w14:paraId="6797D958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</w:rPr>
              <w:t>朱善元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 xml:space="preserve"> 教授</w:t>
            </w:r>
          </w:p>
          <w:p w14:paraId="4779EDCB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江苏农牧职业技术学院院长</w:t>
            </w:r>
          </w:p>
        </w:tc>
      </w:tr>
      <w:tr w:rsidR="007E30ED" w14:paraId="0983195B" w14:textId="77777777" w:rsidTr="009B67A9">
        <w:trPr>
          <w:gridAfter w:val="1"/>
          <w:wAfter w:w="15" w:type="dxa"/>
        </w:trPr>
        <w:tc>
          <w:tcPr>
            <w:tcW w:w="1686" w:type="dxa"/>
            <w:shd w:val="clear" w:color="auto" w:fill="FFFFFF"/>
            <w:vAlign w:val="center"/>
          </w:tcPr>
          <w:p w14:paraId="5C770A88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15:10-15:30</w:t>
            </w:r>
          </w:p>
        </w:tc>
        <w:tc>
          <w:tcPr>
            <w:tcW w:w="3365" w:type="dxa"/>
            <w:shd w:val="clear" w:color="auto" w:fill="FFFFFF"/>
            <w:vAlign w:val="center"/>
          </w:tcPr>
          <w:p w14:paraId="5DDBF632" w14:textId="77777777" w:rsidR="007E30ED" w:rsidRDefault="007E30ED" w:rsidP="009B67A9">
            <w:pPr>
              <w:tabs>
                <w:tab w:val="left" w:pos="2878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规制与灵活：高校学院治理的多元机制与变革</w:t>
            </w:r>
          </w:p>
        </w:tc>
        <w:tc>
          <w:tcPr>
            <w:tcW w:w="3891" w:type="dxa"/>
            <w:shd w:val="clear" w:color="auto" w:fill="FFFFFF"/>
            <w:vAlign w:val="center"/>
          </w:tcPr>
          <w:p w14:paraId="5A80C07E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</w:rPr>
              <w:t>郭丽君</w:t>
            </w: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 xml:space="preserve"> 教授</w:t>
            </w:r>
          </w:p>
          <w:p w14:paraId="186583EF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湖南农业大学教育学院院长</w:t>
            </w:r>
          </w:p>
        </w:tc>
      </w:tr>
      <w:tr w:rsidR="007E30ED" w14:paraId="120F5420" w14:textId="77777777" w:rsidTr="009B67A9">
        <w:trPr>
          <w:gridAfter w:val="1"/>
          <w:wAfter w:w="15" w:type="dxa"/>
        </w:trPr>
        <w:tc>
          <w:tcPr>
            <w:tcW w:w="1686" w:type="dxa"/>
            <w:shd w:val="clear" w:color="auto" w:fill="FFFFFF"/>
            <w:vAlign w:val="center"/>
          </w:tcPr>
          <w:p w14:paraId="73069DB8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15:50-16:10</w:t>
            </w:r>
          </w:p>
        </w:tc>
        <w:tc>
          <w:tcPr>
            <w:tcW w:w="3365" w:type="dxa"/>
            <w:shd w:val="clear" w:color="auto" w:fill="FFFFFF"/>
            <w:vAlign w:val="center"/>
          </w:tcPr>
          <w:p w14:paraId="5FDD911B" w14:textId="77777777" w:rsidR="007E30ED" w:rsidRDefault="007E30ED" w:rsidP="009B67A9">
            <w:pPr>
              <w:tabs>
                <w:tab w:val="left" w:pos="2878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产教融合的山西农大特色实践探索及经验启示</w:t>
            </w:r>
          </w:p>
        </w:tc>
        <w:tc>
          <w:tcPr>
            <w:tcW w:w="3891" w:type="dxa"/>
            <w:shd w:val="clear" w:color="auto" w:fill="FFFFFF"/>
            <w:vAlign w:val="center"/>
          </w:tcPr>
          <w:p w14:paraId="52149CFD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</w:rPr>
              <w:t>何云峰</w:t>
            </w: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 xml:space="preserve"> 教授</w:t>
            </w:r>
          </w:p>
          <w:p w14:paraId="7BD76A20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山西农业大学</w:t>
            </w:r>
          </w:p>
        </w:tc>
      </w:tr>
      <w:tr w:rsidR="007E30ED" w14:paraId="31825190" w14:textId="77777777" w:rsidTr="009B67A9">
        <w:trPr>
          <w:gridAfter w:val="1"/>
          <w:wAfter w:w="15" w:type="dxa"/>
        </w:trPr>
        <w:tc>
          <w:tcPr>
            <w:tcW w:w="1686" w:type="dxa"/>
            <w:shd w:val="clear" w:color="auto" w:fill="FFFFFF"/>
            <w:vAlign w:val="center"/>
          </w:tcPr>
          <w:p w14:paraId="711B04E5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16:10-16:30</w:t>
            </w:r>
          </w:p>
        </w:tc>
        <w:tc>
          <w:tcPr>
            <w:tcW w:w="3365" w:type="dxa"/>
            <w:shd w:val="clear" w:color="auto" w:fill="FFFFFF"/>
            <w:vAlign w:val="center"/>
          </w:tcPr>
          <w:p w14:paraId="3497CB04" w14:textId="77777777" w:rsidR="007E30ED" w:rsidRDefault="007E30ED" w:rsidP="009B67A9">
            <w:pPr>
              <w:tabs>
                <w:tab w:val="left" w:pos="2878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教育数字化背景下课程与教材建设的改革创新——以“农业植物病理学”为例</w:t>
            </w:r>
          </w:p>
        </w:tc>
        <w:tc>
          <w:tcPr>
            <w:tcW w:w="3891" w:type="dxa"/>
            <w:shd w:val="clear" w:color="auto" w:fill="FFFFFF"/>
            <w:vAlign w:val="center"/>
          </w:tcPr>
          <w:p w14:paraId="3E541BD0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</w:rPr>
              <w:t>高学文</w:t>
            </w: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 xml:space="preserve"> 教授</w:t>
            </w:r>
          </w:p>
          <w:p w14:paraId="3BBBDFB7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南京农业大学</w:t>
            </w:r>
          </w:p>
        </w:tc>
      </w:tr>
      <w:tr w:rsidR="007E30ED" w14:paraId="12C53785" w14:textId="77777777" w:rsidTr="009B67A9">
        <w:trPr>
          <w:gridAfter w:val="1"/>
          <w:wAfter w:w="15" w:type="dxa"/>
        </w:trPr>
        <w:tc>
          <w:tcPr>
            <w:tcW w:w="1686" w:type="dxa"/>
            <w:shd w:val="clear" w:color="auto" w:fill="FFFFFF"/>
            <w:vAlign w:val="center"/>
          </w:tcPr>
          <w:p w14:paraId="6F7FD23C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16:30-16:50</w:t>
            </w:r>
          </w:p>
        </w:tc>
        <w:tc>
          <w:tcPr>
            <w:tcW w:w="3365" w:type="dxa"/>
            <w:shd w:val="clear" w:color="auto" w:fill="FFFFFF"/>
            <w:vAlign w:val="center"/>
          </w:tcPr>
          <w:p w14:paraId="15B1283C" w14:textId="77777777" w:rsidR="007E30ED" w:rsidRDefault="007E30ED" w:rsidP="009B67A9">
            <w:pPr>
              <w:tabs>
                <w:tab w:val="left" w:pos="2878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乡村振兴背景下岗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课赛证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融通培育新型职业农民的研究</w:t>
            </w:r>
          </w:p>
        </w:tc>
        <w:tc>
          <w:tcPr>
            <w:tcW w:w="3891" w:type="dxa"/>
            <w:shd w:val="clear" w:color="auto" w:fill="FFFFFF"/>
            <w:vAlign w:val="center"/>
          </w:tcPr>
          <w:p w14:paraId="48613095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</w:rPr>
              <w:t>何钢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 xml:space="preserve"> 副教授</w:t>
            </w:r>
          </w:p>
          <w:p w14:paraId="5391931A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苏州农业职业技术学院乡村振兴研究院</w:t>
            </w:r>
          </w:p>
        </w:tc>
      </w:tr>
      <w:tr w:rsidR="007E30ED" w14:paraId="2AAB11AA" w14:textId="77777777" w:rsidTr="009B67A9">
        <w:trPr>
          <w:gridAfter w:val="1"/>
          <w:wAfter w:w="15" w:type="dxa"/>
        </w:trPr>
        <w:tc>
          <w:tcPr>
            <w:tcW w:w="8942" w:type="dxa"/>
            <w:gridSpan w:val="3"/>
            <w:shd w:val="clear" w:color="auto" w:fill="95DCF7" w:themeFill="accent4" w:themeFillTint="66"/>
            <w:vAlign w:val="center"/>
          </w:tcPr>
          <w:p w14:paraId="32EFB273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4"/>
              </w:rPr>
              <w:t>研究生分会场</w:t>
            </w:r>
          </w:p>
          <w:p w14:paraId="309DA40B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4"/>
              </w:rPr>
              <w:t>地点：西北农林科技大学国际交流中心210会议室</w:t>
            </w:r>
          </w:p>
        </w:tc>
      </w:tr>
      <w:tr w:rsidR="007E30ED" w14:paraId="008234B6" w14:textId="77777777" w:rsidTr="009B67A9">
        <w:trPr>
          <w:gridAfter w:val="1"/>
          <w:wAfter w:w="15" w:type="dxa"/>
          <w:trHeight w:val="454"/>
        </w:trPr>
        <w:tc>
          <w:tcPr>
            <w:tcW w:w="1686" w:type="dxa"/>
            <w:shd w:val="clear" w:color="auto" w:fill="FFFFFF"/>
            <w:vAlign w:val="center"/>
          </w:tcPr>
          <w:p w14:paraId="7FD16E29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3365" w:type="dxa"/>
            <w:shd w:val="clear" w:color="auto" w:fill="FFFFFF"/>
            <w:vAlign w:val="center"/>
          </w:tcPr>
          <w:p w14:paraId="207C1F12" w14:textId="77777777" w:rsidR="007E30ED" w:rsidRDefault="007E30ED" w:rsidP="009B67A9">
            <w:pPr>
              <w:tabs>
                <w:tab w:val="left" w:pos="2878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报告主题</w:t>
            </w:r>
          </w:p>
        </w:tc>
        <w:tc>
          <w:tcPr>
            <w:tcW w:w="3891" w:type="dxa"/>
            <w:shd w:val="clear" w:color="auto" w:fill="FFFFFF"/>
            <w:vAlign w:val="center"/>
          </w:tcPr>
          <w:p w14:paraId="54C0B8E6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报告人</w:t>
            </w:r>
          </w:p>
        </w:tc>
      </w:tr>
      <w:tr w:rsidR="007E30ED" w14:paraId="0773D889" w14:textId="77777777" w:rsidTr="009B67A9">
        <w:trPr>
          <w:gridAfter w:val="1"/>
          <w:wAfter w:w="15" w:type="dxa"/>
        </w:trPr>
        <w:tc>
          <w:tcPr>
            <w:tcW w:w="1686" w:type="dxa"/>
            <w:shd w:val="clear" w:color="auto" w:fill="FFFFFF"/>
            <w:vAlign w:val="center"/>
          </w:tcPr>
          <w:p w14:paraId="1E2CE5D6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14:00-14:15</w:t>
            </w:r>
          </w:p>
        </w:tc>
        <w:tc>
          <w:tcPr>
            <w:tcW w:w="3365" w:type="dxa"/>
            <w:shd w:val="clear" w:color="auto" w:fill="FFFFFF"/>
            <w:vAlign w:val="center"/>
          </w:tcPr>
          <w:p w14:paraId="3B7A13AB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利益相关者视角下高校本科生大类培养困境及其破解路径</w:t>
            </w:r>
          </w:p>
        </w:tc>
        <w:tc>
          <w:tcPr>
            <w:tcW w:w="3891" w:type="dxa"/>
            <w:shd w:val="clear" w:color="auto" w:fill="FFFFFF"/>
            <w:vAlign w:val="center"/>
          </w:tcPr>
          <w:p w14:paraId="55514CB1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</w:rPr>
              <w:t>楼潼曦</w:t>
            </w:r>
          </w:p>
          <w:p w14:paraId="2AF80210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南京农业大学</w:t>
            </w:r>
          </w:p>
        </w:tc>
      </w:tr>
      <w:tr w:rsidR="007E30ED" w14:paraId="08788C36" w14:textId="77777777" w:rsidTr="009B67A9">
        <w:trPr>
          <w:gridAfter w:val="1"/>
          <w:wAfter w:w="15" w:type="dxa"/>
        </w:trPr>
        <w:tc>
          <w:tcPr>
            <w:tcW w:w="1686" w:type="dxa"/>
            <w:shd w:val="clear" w:color="auto" w:fill="auto"/>
            <w:vAlign w:val="center"/>
          </w:tcPr>
          <w:p w14:paraId="0246C682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14:15-14:30</w:t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703A0852" w14:textId="77777777" w:rsidR="007E30ED" w:rsidRDefault="007E30ED" w:rsidP="009B67A9">
            <w:pPr>
              <w:tabs>
                <w:tab w:val="left" w:pos="2878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数字赋能研究生协同培养的路径及其内在机理</w:t>
            </w:r>
          </w:p>
        </w:tc>
        <w:tc>
          <w:tcPr>
            <w:tcW w:w="3891" w:type="dxa"/>
            <w:shd w:val="clear" w:color="auto" w:fill="auto"/>
            <w:vAlign w:val="center"/>
          </w:tcPr>
          <w:p w14:paraId="7D5E1A3D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</w:rPr>
              <w:t>苏雨田</w:t>
            </w:r>
            <w:proofErr w:type="gramEnd"/>
          </w:p>
          <w:p w14:paraId="1E218F06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南京农业大学</w:t>
            </w:r>
          </w:p>
        </w:tc>
      </w:tr>
      <w:tr w:rsidR="007E30ED" w14:paraId="4C0BFB19" w14:textId="77777777" w:rsidTr="009B67A9">
        <w:trPr>
          <w:gridAfter w:val="1"/>
          <w:wAfter w:w="15" w:type="dxa"/>
        </w:trPr>
        <w:tc>
          <w:tcPr>
            <w:tcW w:w="1686" w:type="dxa"/>
            <w:shd w:val="clear" w:color="auto" w:fill="auto"/>
            <w:vAlign w:val="center"/>
          </w:tcPr>
          <w:p w14:paraId="13A79B7B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14:30-14:45</w:t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20048970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综合性大学师范类专业文化建构研究：建构思路、现实困境与推进策略</w:t>
            </w:r>
          </w:p>
        </w:tc>
        <w:tc>
          <w:tcPr>
            <w:tcW w:w="3891" w:type="dxa"/>
            <w:shd w:val="clear" w:color="auto" w:fill="auto"/>
            <w:vAlign w:val="center"/>
          </w:tcPr>
          <w:p w14:paraId="691959AA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</w:rPr>
              <w:t>戴蕾</w:t>
            </w:r>
          </w:p>
          <w:p w14:paraId="0C91AFA5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湖南农业大学</w:t>
            </w:r>
          </w:p>
        </w:tc>
      </w:tr>
      <w:tr w:rsidR="007E30ED" w14:paraId="7796D600" w14:textId="77777777" w:rsidTr="009B67A9">
        <w:trPr>
          <w:gridAfter w:val="1"/>
          <w:wAfter w:w="15" w:type="dxa"/>
        </w:trPr>
        <w:tc>
          <w:tcPr>
            <w:tcW w:w="1686" w:type="dxa"/>
            <w:shd w:val="clear" w:color="auto" w:fill="auto"/>
            <w:vAlign w:val="center"/>
          </w:tcPr>
          <w:p w14:paraId="02ACC3BB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14:45-15:00</w:t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38DD81A6" w14:textId="77777777" w:rsidR="007E30ED" w:rsidRDefault="007E30ED" w:rsidP="009B67A9">
            <w:pPr>
              <w:tabs>
                <w:tab w:val="left" w:pos="2878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“双高计划"背景下高职专业认证的困境与突围</w:t>
            </w:r>
          </w:p>
        </w:tc>
        <w:tc>
          <w:tcPr>
            <w:tcW w:w="3891" w:type="dxa"/>
            <w:shd w:val="clear" w:color="auto" w:fill="auto"/>
            <w:vAlign w:val="center"/>
          </w:tcPr>
          <w:p w14:paraId="24C3974C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</w:rPr>
              <w:t>王佳宁</w:t>
            </w:r>
          </w:p>
          <w:p w14:paraId="7E900EDB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湖南农业大学</w:t>
            </w:r>
          </w:p>
        </w:tc>
      </w:tr>
      <w:tr w:rsidR="007E30ED" w14:paraId="67F63089" w14:textId="77777777" w:rsidTr="009B67A9">
        <w:trPr>
          <w:gridAfter w:val="1"/>
          <w:wAfter w:w="15" w:type="dxa"/>
          <w:trHeight w:val="664"/>
        </w:trPr>
        <w:tc>
          <w:tcPr>
            <w:tcW w:w="1686" w:type="dxa"/>
            <w:shd w:val="clear" w:color="auto" w:fill="auto"/>
            <w:vAlign w:val="center"/>
          </w:tcPr>
          <w:p w14:paraId="709CB44F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15:00-15:15</w:t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46BE33B5" w14:textId="77777777" w:rsidR="007E30ED" w:rsidRDefault="007E30ED" w:rsidP="009B67A9">
            <w:pPr>
              <w:tabs>
                <w:tab w:val="left" w:pos="2878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涉农高校产业研究院生态位选择理路与进路</w:t>
            </w:r>
          </w:p>
        </w:tc>
        <w:tc>
          <w:tcPr>
            <w:tcW w:w="3891" w:type="dxa"/>
            <w:shd w:val="clear" w:color="auto" w:fill="auto"/>
            <w:vAlign w:val="center"/>
          </w:tcPr>
          <w:p w14:paraId="09D28E15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</w:rPr>
              <w:t>贾如雪</w:t>
            </w:r>
          </w:p>
          <w:p w14:paraId="6DA1819C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山西农业大学</w:t>
            </w:r>
          </w:p>
        </w:tc>
      </w:tr>
      <w:tr w:rsidR="007E30ED" w14:paraId="0F8A0F68" w14:textId="77777777" w:rsidTr="009B67A9">
        <w:trPr>
          <w:gridAfter w:val="1"/>
          <w:wAfter w:w="15" w:type="dxa"/>
        </w:trPr>
        <w:tc>
          <w:tcPr>
            <w:tcW w:w="1686" w:type="dxa"/>
            <w:shd w:val="clear" w:color="auto" w:fill="auto"/>
            <w:vAlign w:val="center"/>
          </w:tcPr>
          <w:p w14:paraId="6AB0E324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15:15-15:30</w:t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1F06C115" w14:textId="77777777" w:rsidR="007E30ED" w:rsidRDefault="007E30ED" w:rsidP="009B67A9">
            <w:pPr>
              <w:tabs>
                <w:tab w:val="left" w:pos="2878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知识生产模式转型视角下新农科建设逻辑向度与实践进路</w:t>
            </w:r>
          </w:p>
        </w:tc>
        <w:tc>
          <w:tcPr>
            <w:tcW w:w="3891" w:type="dxa"/>
            <w:shd w:val="clear" w:color="auto" w:fill="auto"/>
            <w:vAlign w:val="center"/>
          </w:tcPr>
          <w:p w14:paraId="612A16C6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</w:rPr>
              <w:t>郭舒雅</w:t>
            </w:r>
          </w:p>
          <w:p w14:paraId="26B88319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山西农业大学</w:t>
            </w:r>
          </w:p>
        </w:tc>
      </w:tr>
      <w:tr w:rsidR="007E30ED" w14:paraId="7C8BF4D5" w14:textId="77777777" w:rsidTr="009B67A9">
        <w:trPr>
          <w:gridAfter w:val="1"/>
          <w:wAfter w:w="15" w:type="dxa"/>
        </w:trPr>
        <w:tc>
          <w:tcPr>
            <w:tcW w:w="1686" w:type="dxa"/>
            <w:shd w:val="clear" w:color="auto" w:fill="auto"/>
            <w:vAlign w:val="center"/>
          </w:tcPr>
          <w:p w14:paraId="3E7DBA89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15:30-15:45</w:t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7869E49F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科技小院首席专家胜任力模型构建——基于山西农业大学13位科技小院首席专家的统计分析</w:t>
            </w:r>
          </w:p>
        </w:tc>
        <w:tc>
          <w:tcPr>
            <w:tcW w:w="3891" w:type="dxa"/>
            <w:shd w:val="clear" w:color="auto" w:fill="auto"/>
            <w:vAlign w:val="center"/>
          </w:tcPr>
          <w:p w14:paraId="11749336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</w:rPr>
              <w:t>张梦琪</w:t>
            </w:r>
          </w:p>
          <w:p w14:paraId="40404460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山西农业大学</w:t>
            </w:r>
          </w:p>
        </w:tc>
      </w:tr>
      <w:tr w:rsidR="007E30ED" w14:paraId="1456E27C" w14:textId="77777777" w:rsidTr="009B67A9">
        <w:trPr>
          <w:gridAfter w:val="1"/>
          <w:wAfter w:w="15" w:type="dxa"/>
        </w:trPr>
        <w:tc>
          <w:tcPr>
            <w:tcW w:w="1686" w:type="dxa"/>
            <w:shd w:val="clear" w:color="auto" w:fill="auto"/>
            <w:vAlign w:val="center"/>
          </w:tcPr>
          <w:p w14:paraId="203C870B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15:45-16:00</w:t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4D15679E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科技小院何以上升为国家行动——基于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二阶多源流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理论的政策议程透视</w:t>
            </w:r>
          </w:p>
        </w:tc>
        <w:tc>
          <w:tcPr>
            <w:tcW w:w="3891" w:type="dxa"/>
            <w:shd w:val="clear" w:color="auto" w:fill="auto"/>
            <w:vAlign w:val="center"/>
          </w:tcPr>
          <w:p w14:paraId="49350232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</w:rPr>
              <w:t>姚雅轩</w:t>
            </w:r>
          </w:p>
          <w:p w14:paraId="11A2244A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山西农业大学</w:t>
            </w:r>
          </w:p>
        </w:tc>
      </w:tr>
      <w:tr w:rsidR="007E30ED" w14:paraId="0993C009" w14:textId="77777777" w:rsidTr="009B67A9">
        <w:trPr>
          <w:gridAfter w:val="1"/>
          <w:wAfter w:w="15" w:type="dxa"/>
        </w:trPr>
        <w:tc>
          <w:tcPr>
            <w:tcW w:w="1686" w:type="dxa"/>
            <w:shd w:val="clear" w:color="auto" w:fill="auto"/>
            <w:vAlign w:val="center"/>
          </w:tcPr>
          <w:p w14:paraId="643B59FB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16:00-16:15</w:t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53F7CF18" w14:textId="77777777" w:rsidR="007E30ED" w:rsidRDefault="007E30ED" w:rsidP="009B67A9">
            <w:pPr>
              <w:tabs>
                <w:tab w:val="left" w:pos="2878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迈向共生：新农科背景下农林院校科技小院协同育人模式的实践探索</w:t>
            </w:r>
          </w:p>
        </w:tc>
        <w:tc>
          <w:tcPr>
            <w:tcW w:w="3891" w:type="dxa"/>
            <w:shd w:val="clear" w:color="auto" w:fill="auto"/>
            <w:vAlign w:val="center"/>
          </w:tcPr>
          <w:p w14:paraId="64D0AE8C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</w:rPr>
              <w:t>程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</w:rPr>
              <w:t>浩</w:t>
            </w:r>
            <w:proofErr w:type="gramEnd"/>
          </w:p>
          <w:p w14:paraId="34C5211A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内蒙古农业大学</w:t>
            </w:r>
          </w:p>
        </w:tc>
      </w:tr>
      <w:tr w:rsidR="007E30ED" w14:paraId="5FFDF1E8" w14:textId="77777777" w:rsidTr="009B67A9">
        <w:trPr>
          <w:gridAfter w:val="1"/>
          <w:wAfter w:w="15" w:type="dxa"/>
        </w:trPr>
        <w:tc>
          <w:tcPr>
            <w:tcW w:w="1686" w:type="dxa"/>
            <w:shd w:val="clear" w:color="auto" w:fill="auto"/>
            <w:vAlign w:val="center"/>
          </w:tcPr>
          <w:p w14:paraId="043AC7BB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16:15-16:30</w:t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5E0CF5B9" w14:textId="77777777" w:rsidR="007E30ED" w:rsidRDefault="007E30ED" w:rsidP="009B67A9">
            <w:pPr>
              <w:tabs>
                <w:tab w:val="left" w:pos="3006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西部地区研究生教育与经济产业的适切性研究--以内蒙古自治区为例</w:t>
            </w:r>
          </w:p>
        </w:tc>
        <w:tc>
          <w:tcPr>
            <w:tcW w:w="3891" w:type="dxa"/>
            <w:shd w:val="clear" w:color="auto" w:fill="auto"/>
            <w:vAlign w:val="center"/>
          </w:tcPr>
          <w:p w14:paraId="323B9B2A" w14:textId="77777777" w:rsidR="007E30ED" w:rsidRDefault="007E30ED" w:rsidP="009B67A9">
            <w:pPr>
              <w:tabs>
                <w:tab w:val="left" w:pos="3006"/>
              </w:tabs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</w:rPr>
              <w:t>刘俐宏</w:t>
            </w:r>
          </w:p>
          <w:p w14:paraId="33BC75BF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内蒙古农业大学</w:t>
            </w:r>
          </w:p>
        </w:tc>
      </w:tr>
      <w:tr w:rsidR="007E30ED" w14:paraId="28543216" w14:textId="77777777" w:rsidTr="009B67A9">
        <w:trPr>
          <w:gridAfter w:val="1"/>
          <w:wAfter w:w="15" w:type="dxa"/>
        </w:trPr>
        <w:tc>
          <w:tcPr>
            <w:tcW w:w="1686" w:type="dxa"/>
            <w:shd w:val="clear" w:color="auto" w:fill="auto"/>
            <w:vAlign w:val="center"/>
          </w:tcPr>
          <w:p w14:paraId="2C364319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16:30-16:45</w:t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38B8EC8D" w14:textId="77777777" w:rsidR="007E30ED" w:rsidRDefault="007E30ED" w:rsidP="009B67A9">
            <w:pPr>
              <w:tabs>
                <w:tab w:val="left" w:pos="3006"/>
              </w:tabs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乡村振兴背景下高等农林院校</w:t>
            </w: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lastRenderedPageBreak/>
              <w:t>专业学位硕士研究生-专业认同感与满意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度关系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t>研究</w:t>
            </w:r>
          </w:p>
        </w:tc>
        <w:tc>
          <w:tcPr>
            <w:tcW w:w="3891" w:type="dxa"/>
            <w:shd w:val="clear" w:color="auto" w:fill="auto"/>
            <w:vAlign w:val="center"/>
          </w:tcPr>
          <w:p w14:paraId="2957A83A" w14:textId="77777777" w:rsidR="007E30ED" w:rsidRDefault="007E30ED" w:rsidP="009B67A9">
            <w:pPr>
              <w:tabs>
                <w:tab w:val="left" w:pos="3006"/>
              </w:tabs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</w:rPr>
              <w:lastRenderedPageBreak/>
              <w:t>高若璞</w:t>
            </w:r>
          </w:p>
          <w:p w14:paraId="22DD8C18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</w:rPr>
              <w:lastRenderedPageBreak/>
              <w:t>西北农林科技大学</w:t>
            </w:r>
          </w:p>
        </w:tc>
      </w:tr>
      <w:tr w:rsidR="007E30ED" w14:paraId="0BC86F58" w14:textId="77777777" w:rsidTr="009B67A9">
        <w:trPr>
          <w:gridAfter w:val="1"/>
          <w:wAfter w:w="15" w:type="dxa"/>
          <w:trHeight w:val="567"/>
        </w:trPr>
        <w:tc>
          <w:tcPr>
            <w:tcW w:w="8942" w:type="dxa"/>
            <w:gridSpan w:val="3"/>
            <w:shd w:val="clear" w:color="auto" w:fill="CBEEFB" w:themeFill="accent4" w:themeFillTint="32"/>
            <w:vAlign w:val="center"/>
          </w:tcPr>
          <w:p w14:paraId="411246C4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4"/>
              </w:rPr>
              <w:lastRenderedPageBreak/>
              <w:t>闭幕式</w:t>
            </w:r>
          </w:p>
          <w:p w14:paraId="75319FB2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4"/>
              </w:rPr>
              <w:t>地点：西北农林科技大学国际交流中心207会议室</w:t>
            </w:r>
          </w:p>
        </w:tc>
      </w:tr>
      <w:tr w:rsidR="007E30ED" w14:paraId="2D60A985" w14:textId="77777777" w:rsidTr="009B67A9">
        <w:trPr>
          <w:gridAfter w:val="1"/>
          <w:wAfter w:w="15" w:type="dxa"/>
          <w:trHeight w:val="567"/>
        </w:trPr>
        <w:tc>
          <w:tcPr>
            <w:tcW w:w="1686" w:type="dxa"/>
            <w:shd w:val="clear" w:color="auto" w:fill="auto"/>
            <w:vAlign w:val="center"/>
          </w:tcPr>
          <w:p w14:paraId="23644A3A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7256" w:type="dxa"/>
            <w:gridSpan w:val="2"/>
            <w:shd w:val="clear" w:color="auto" w:fill="auto"/>
            <w:vAlign w:val="center"/>
          </w:tcPr>
          <w:p w14:paraId="598062F1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pacing w:val="-1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会议内容</w:t>
            </w:r>
          </w:p>
        </w:tc>
      </w:tr>
      <w:tr w:rsidR="007E30ED" w14:paraId="7F669058" w14:textId="77777777" w:rsidTr="009B67A9">
        <w:trPr>
          <w:gridAfter w:val="1"/>
          <w:wAfter w:w="15" w:type="dxa"/>
        </w:trPr>
        <w:tc>
          <w:tcPr>
            <w:tcW w:w="1686" w:type="dxa"/>
            <w:shd w:val="clear" w:color="auto" w:fill="FFFFFF"/>
            <w:vAlign w:val="center"/>
          </w:tcPr>
          <w:p w14:paraId="7054115B" w14:textId="77777777" w:rsidR="007E30ED" w:rsidRDefault="007E30ED" w:rsidP="009B67A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17:00-17:30</w:t>
            </w:r>
          </w:p>
        </w:tc>
        <w:tc>
          <w:tcPr>
            <w:tcW w:w="7256" w:type="dxa"/>
            <w:gridSpan w:val="2"/>
            <w:shd w:val="clear" w:color="auto" w:fill="FFFFFF"/>
            <w:vAlign w:val="center"/>
          </w:tcPr>
          <w:p w14:paraId="642AB92E" w14:textId="77777777" w:rsidR="007E30ED" w:rsidRDefault="007E30ED" w:rsidP="009B67A9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闭幕式</w:t>
            </w:r>
          </w:p>
          <w:p w14:paraId="560F13EB" w14:textId="77777777" w:rsidR="007E30ED" w:rsidRDefault="007E30ED" w:rsidP="009B67A9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1.中国农学会教育专业委员会秘书长宋华明宣布“2024年学术年会高水平论文评审结果”及“中国农学会教育教学类第九批科研课题申报评审结果”</w:t>
            </w:r>
          </w:p>
          <w:p w14:paraId="1B7C0207" w14:textId="77777777" w:rsidR="007E30ED" w:rsidRDefault="007E30ED" w:rsidP="009B67A9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2.中国农学会教育专业委员会常务副主任委员、南京农业大学副校长董维春作大会总结</w:t>
            </w:r>
          </w:p>
        </w:tc>
      </w:tr>
    </w:tbl>
    <w:p w14:paraId="29AC3176" w14:textId="77777777" w:rsidR="007E30ED" w:rsidRDefault="007E30ED" w:rsidP="007E30ED">
      <w:pPr>
        <w:rPr>
          <w:rFonts w:ascii="方正小标宋简体" w:eastAsia="方正小标宋简体" w:hAnsi="方正小标宋简体" w:cs="方正小标宋简体" w:hint="eastAsia"/>
          <w:spacing w:val="-11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-11"/>
          <w:sz w:val="32"/>
          <w:szCs w:val="32"/>
        </w:rPr>
        <w:br w:type="page"/>
      </w:r>
    </w:p>
    <w:p w14:paraId="3E1B1B87" w14:textId="77777777" w:rsidR="00D0398D" w:rsidRPr="007E30ED" w:rsidRDefault="00D0398D">
      <w:pPr>
        <w:rPr>
          <w:rFonts w:hint="eastAsia"/>
        </w:rPr>
      </w:pPr>
    </w:p>
    <w:sectPr w:rsidR="00D0398D" w:rsidRPr="007E3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ED"/>
    <w:rsid w:val="00796622"/>
    <w:rsid w:val="007E30ED"/>
    <w:rsid w:val="009C542B"/>
    <w:rsid w:val="00D0398D"/>
    <w:rsid w:val="00FF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1E393"/>
  <w15:chartTrackingRefBased/>
  <w15:docId w15:val="{C9A71D00-9081-48AD-AAF8-D3A3B6F5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0ED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7E30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0E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0E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0E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0E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0ED"/>
    <w:pPr>
      <w:keepNext/>
      <w:keepLines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0ED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0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0E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0E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E30E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0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0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0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0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E3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0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E3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0ED"/>
    <w:pPr>
      <w:spacing w:before="160" w:after="16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E3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0ED"/>
    <w:pPr>
      <w:ind w:left="720"/>
      <w:contextualSpacing/>
    </w:pPr>
    <w:rPr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7E30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E30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30E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qFormat/>
    <w:rsid w:val="007E30E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宏春 薛</dc:creator>
  <cp:keywords/>
  <dc:description/>
  <cp:lastModifiedBy>宏春 薛</cp:lastModifiedBy>
  <cp:revision>2</cp:revision>
  <dcterms:created xsi:type="dcterms:W3CDTF">2024-11-13T04:08:00Z</dcterms:created>
  <dcterms:modified xsi:type="dcterms:W3CDTF">2024-11-13T04:11:00Z</dcterms:modified>
</cp:coreProperties>
</file>