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附件3</w:t>
      </w:r>
    </w:p>
    <w:p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</w:rPr>
      </w:pPr>
    </w:p>
    <w:p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    院 （系 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  <w:bookmarkStart w:id="0" w:name="_GoBack"/>
      <w:bookmarkEnd w:id="0"/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  <w:lang w:val="en-US" w:eastAsia="zh-CN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  <w:lang w:val="en-US" w:eastAsia="zh-CN"/>
        </w:rPr>
        <w:t xml:space="preserve"> 类别  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  <w:u w:val="none"/>
          <w:lang w:val="en-US" w:eastAsia="zh-CN"/>
        </w:rPr>
        <w:t xml:space="preserve">二级学科  /  领域  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研究生 姓名 及 学号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指 导 教 师  姓 名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 xml:space="preserve">日期：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年    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日</w:t>
      </w: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研究生学位论文开题报告应包括以下十二个方面内容：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（一）选题的目的和意义；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（二）选题的依据（理论依据、技术依据、前期工作研究依据）；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（三）国内外研究概况；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（四）研究内容；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（五）研究方法及技术路线；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（六）预期结果；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（七）本研究的创新点；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（九）论文工作进展安排（从事人文社科类研究生的学位论文基本框架）；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（十） 经费概算；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（十一） 研究工作中面临的技术难点和拟采取的解决办法；</w:t>
      </w:r>
    </w:p>
    <w:p>
      <w:pPr>
        <w:widowControl/>
        <w:spacing w:line="360" w:lineRule="auto"/>
        <w:ind w:firstLine="482"/>
        <w:jc w:val="left"/>
      </w:pPr>
      <w:r>
        <w:rPr>
          <w:rFonts w:hint="eastAsia" w:ascii="宋体" w:hAnsi="宋体" w:cs="华文中宋"/>
          <w:kern w:val="0"/>
          <w:sz w:val="36"/>
          <w:szCs w:val="36"/>
        </w:rPr>
        <w:t>（十二） 参考文献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2395A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1A3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531</Characters>
  <Lines>4</Lines>
  <Paragraphs>1</Paragraphs>
  <TotalTime>3</TotalTime>
  <ScaleCrop>false</ScaleCrop>
  <LinksUpToDate>false</LinksUpToDate>
  <CharactersWithSpaces>623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2017-12-20T06:16:00Z</dcterms:created>
  <dc:creator>苏美琼</dc:creator>
  <cp:lastModifiedBy>西红柿</cp:lastModifiedBy>
  <cp:lastPrinted>2017-12-22T07:07:00Z</cp:lastPrinted>
  <dcterms:modified xsi:type="dcterms:W3CDTF">2021-12-09T07:11:31Z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B67DBBE87260438F8BEB5AB44DFF4335</vt:lpwstr>
  </property>
</Properties>
</file>