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4E2CF">
      <w:pPr>
        <w:pStyle w:val="11"/>
        <w:spacing w:before="0" w:beforeAutospacing="0" w:after="0" w:afterAutospacing="0"/>
        <w:jc w:val="center"/>
        <w:rPr>
          <w:rFonts w:hint="eastAsia" w:ascii="方正小标宋_GBK" w:hAnsi="方正小标宋_GBK" w:eastAsia="方正小标宋_GBK" w:cs="方正小标宋_GBK"/>
          <w:bCs/>
          <w:sz w:val="36"/>
          <w:szCs w:val="36"/>
        </w:rPr>
      </w:pPr>
      <w:bookmarkStart w:id="0" w:name="_Toc400978836"/>
      <w:bookmarkStart w:id="1" w:name="OLE_LINK1"/>
      <w:r>
        <w:rPr>
          <w:rFonts w:hint="eastAsia" w:ascii="方正小标宋_GBK" w:hAnsi="方正小标宋_GBK" w:eastAsia="方正小标宋_GBK" w:cs="方正小标宋_GBK"/>
          <w:bCs/>
          <w:sz w:val="36"/>
          <w:szCs w:val="36"/>
        </w:rPr>
        <w:t>“奥凯杯”第十一届国际大学生智能农业装备创新大赛</w:t>
      </w:r>
      <w:bookmarkEnd w:id="0"/>
    </w:p>
    <w:p w14:paraId="055DFC3B">
      <w:pPr>
        <w:pStyle w:val="11"/>
        <w:spacing w:before="0" w:beforeAutospacing="0" w:after="0" w:afterAutospacing="0"/>
        <w:jc w:val="center"/>
        <w:rPr>
          <w:rFonts w:hint="eastAsia" w:ascii="方正小标宋_GBK" w:hAnsi="方正小标宋_GBK" w:eastAsia="方正小标宋_GBK" w:cs="方正小标宋_GBK"/>
          <w:b w:val="0"/>
          <w:bCs/>
          <w:kern w:val="2"/>
          <w:sz w:val="36"/>
          <w:szCs w:val="36"/>
        </w:rPr>
      </w:pPr>
      <w:r>
        <w:rPr>
          <w:rFonts w:hint="eastAsia" w:ascii="方正小标宋_GBK" w:hAnsi="方正小标宋_GBK" w:eastAsia="方正小标宋_GBK" w:cs="方正小标宋_GBK"/>
          <w:b w:val="0"/>
          <w:bCs/>
          <w:sz w:val="36"/>
          <w:szCs w:val="36"/>
        </w:rPr>
        <w:t>B类“马铃薯捡拾机器人竞技”比赛及评审规则</w:t>
      </w:r>
    </w:p>
    <w:p w14:paraId="01A207C7">
      <w:pPr>
        <w:widowControl/>
        <w:spacing w:line="360" w:lineRule="auto"/>
        <w:ind w:firstLine="600" w:firstLineChars="200"/>
        <w:jc w:val="left"/>
        <w:outlineLvl w:val="0"/>
        <w:rPr>
          <w:rFonts w:eastAsia="黑体"/>
          <w:kern w:val="0"/>
          <w:sz w:val="30"/>
          <w:szCs w:val="30"/>
        </w:rPr>
      </w:pPr>
      <w:r>
        <w:rPr>
          <w:rFonts w:eastAsia="黑体"/>
          <w:kern w:val="0"/>
          <w:sz w:val="30"/>
          <w:szCs w:val="30"/>
        </w:rPr>
        <w:t>一、比赛规则要点</w:t>
      </w:r>
    </w:p>
    <w:p w14:paraId="40111471">
      <w:pPr>
        <w:widowControl/>
        <w:adjustRightInd w:val="0"/>
        <w:snapToGrid w:val="0"/>
        <w:spacing w:line="360" w:lineRule="auto"/>
        <w:ind w:right="-57" w:rightChars="-27" w:firstLine="536" w:firstLineChars="200"/>
        <w:rPr>
          <w:rFonts w:eastAsia="仿宋"/>
          <w:spacing w:val="-6"/>
          <w:kern w:val="0"/>
          <w:sz w:val="28"/>
          <w:szCs w:val="28"/>
        </w:rPr>
      </w:pPr>
      <w:r>
        <w:rPr>
          <w:rFonts w:hint="eastAsia" w:eastAsia="仿宋"/>
          <w:spacing w:val="-6"/>
          <w:kern w:val="0"/>
          <w:sz w:val="28"/>
          <w:szCs w:val="28"/>
        </w:rPr>
        <w:t>1、马铃薯捡拾机器人可采用垄间作业或跨垄作业模式。垄间作业模式，机器人在比赛过程中需遍历所有6条垄沟；跨垄作业模式，机器人作业幅宽只允许跨一个垄背，且比赛过程中需遍历所有5个垄背。</w:t>
      </w:r>
    </w:p>
    <w:p w14:paraId="6A4A00E6">
      <w:pPr>
        <w:widowControl/>
        <w:adjustRightInd w:val="0"/>
        <w:snapToGrid w:val="0"/>
        <w:spacing w:line="360" w:lineRule="auto"/>
        <w:ind w:right="-57" w:rightChars="-27" w:firstLine="536" w:firstLineChars="200"/>
        <w:rPr>
          <w:rFonts w:eastAsia="仿宋"/>
          <w:b/>
          <w:bCs/>
          <w:spacing w:val="-6"/>
          <w:kern w:val="0"/>
          <w:sz w:val="28"/>
          <w:szCs w:val="28"/>
        </w:rPr>
      </w:pPr>
      <w:r>
        <w:rPr>
          <w:rFonts w:hint="eastAsia" w:eastAsia="仿宋"/>
          <w:spacing w:val="-6"/>
          <w:kern w:val="0"/>
          <w:sz w:val="28"/>
          <w:szCs w:val="28"/>
        </w:rPr>
        <w:t>2、比赛需要作业，每支队伍有两次机会，成绩取最优者。参赛机器人需进行马铃薯捡拾作业，以作业速度和作业效果进行综合成绩评判。</w:t>
      </w:r>
      <w:r>
        <w:rPr>
          <w:rFonts w:hint="eastAsia" w:eastAsia="仿宋"/>
          <w:b/>
          <w:bCs/>
          <w:spacing w:val="-6"/>
          <w:kern w:val="0"/>
          <w:sz w:val="28"/>
          <w:szCs w:val="28"/>
        </w:rPr>
        <w:t>比赛中无作业动作的参赛机器人，比赛成绩以0分计。</w:t>
      </w:r>
    </w:p>
    <w:p w14:paraId="341178A8">
      <w:pPr>
        <w:widowControl/>
        <w:adjustRightInd w:val="0"/>
        <w:snapToGrid w:val="0"/>
        <w:spacing w:line="360" w:lineRule="auto"/>
        <w:ind w:right="-57" w:rightChars="-27" w:firstLine="536" w:firstLineChars="200"/>
        <w:rPr>
          <w:rFonts w:eastAsia="仿宋"/>
          <w:b/>
          <w:bCs/>
          <w:spacing w:val="-6"/>
          <w:kern w:val="0"/>
          <w:sz w:val="28"/>
          <w:szCs w:val="28"/>
        </w:rPr>
      </w:pPr>
      <w:r>
        <w:rPr>
          <w:rFonts w:hint="eastAsia" w:eastAsia="仿宋"/>
          <w:spacing w:val="-6"/>
          <w:kern w:val="0"/>
          <w:sz w:val="28"/>
          <w:szCs w:val="28"/>
        </w:rPr>
        <w:t>3、</w:t>
      </w:r>
      <w:r>
        <w:rPr>
          <w:rFonts w:hint="eastAsia" w:eastAsia="仿宋"/>
          <w:b/>
          <w:bCs/>
          <w:spacing w:val="-6"/>
          <w:kern w:val="0"/>
          <w:sz w:val="28"/>
          <w:szCs w:val="28"/>
        </w:rPr>
        <w:t>比赛限时5分钟（含违章加罚比赛用时）。从100秒预备时间已到之后，评委发出“起跑”命令后，机器人开始跨越起跑线开始计时，到参赛机器人所有部位都离开比赛场地出入口终止计时。在限定时间内未完成比赛者，比赛成绩以0分计。</w:t>
      </w:r>
    </w:p>
    <w:p w14:paraId="1D4E9D99">
      <w:pPr>
        <w:widowControl/>
        <w:adjustRightInd w:val="0"/>
        <w:snapToGrid w:val="0"/>
        <w:spacing w:line="360" w:lineRule="auto"/>
        <w:ind w:right="-57" w:rightChars="-27" w:firstLine="536" w:firstLineChars="200"/>
        <w:rPr>
          <w:rFonts w:eastAsia="仿宋"/>
          <w:spacing w:val="-6"/>
          <w:kern w:val="0"/>
          <w:sz w:val="28"/>
          <w:szCs w:val="28"/>
        </w:rPr>
      </w:pPr>
      <w:r>
        <w:rPr>
          <w:rFonts w:hint="eastAsia" w:eastAsia="仿宋"/>
          <w:spacing w:val="-6"/>
          <w:kern w:val="0"/>
          <w:sz w:val="28"/>
          <w:szCs w:val="28"/>
        </w:rPr>
        <w:t>4、比赛结束后，参赛机器人须驶离场地，任何部位不得停留在场地内，否则视为未完成比赛。离开场地后需要自主停在比赛启动区，未自主停止的视为未完成比赛，自主停止但未完全停在比赛启动区的视为连续超界。</w:t>
      </w:r>
    </w:p>
    <w:p w14:paraId="6C00C4E1">
      <w:pPr>
        <w:widowControl/>
        <w:adjustRightInd w:val="0"/>
        <w:snapToGrid w:val="0"/>
        <w:spacing w:line="360" w:lineRule="auto"/>
        <w:ind w:right="-57" w:rightChars="-27" w:firstLine="536" w:firstLineChars="200"/>
        <w:rPr>
          <w:rFonts w:eastAsia="仿宋"/>
          <w:spacing w:val="-6"/>
          <w:kern w:val="0"/>
          <w:sz w:val="28"/>
          <w:szCs w:val="28"/>
        </w:rPr>
      </w:pPr>
      <w:r>
        <w:rPr>
          <w:rFonts w:hint="eastAsia" w:eastAsia="仿宋"/>
          <w:spacing w:val="-6"/>
          <w:kern w:val="0"/>
          <w:sz w:val="28"/>
          <w:szCs w:val="28"/>
        </w:rPr>
        <w:t>5、各参赛单位可以派出多支参赛队。但每支参赛队都必须根据比赛要求，自行设计（或组装）、制作各自的参赛机器人。限定每支参赛队只能有1台机器人参赛。</w:t>
      </w:r>
    </w:p>
    <w:p w14:paraId="748DE4D2">
      <w:pPr>
        <w:widowControl/>
        <w:adjustRightInd w:val="0"/>
        <w:snapToGrid w:val="0"/>
        <w:spacing w:line="360" w:lineRule="auto"/>
        <w:ind w:right="-57" w:rightChars="-27" w:firstLine="536" w:firstLineChars="200"/>
        <w:rPr>
          <w:rFonts w:eastAsia="仿宋"/>
          <w:spacing w:val="-6"/>
          <w:kern w:val="0"/>
          <w:sz w:val="28"/>
          <w:szCs w:val="28"/>
        </w:rPr>
      </w:pPr>
      <w:r>
        <w:rPr>
          <w:rFonts w:hint="eastAsia" w:eastAsia="仿宋"/>
          <w:spacing w:val="-6"/>
          <w:kern w:val="0"/>
          <w:sz w:val="28"/>
          <w:szCs w:val="28"/>
        </w:rPr>
        <w:t>6、比赛分专本组和硕博组两类，以队伍中学历最高者为分类依据。</w:t>
      </w:r>
    </w:p>
    <w:p w14:paraId="02903A83">
      <w:pPr>
        <w:rPr>
          <w:rFonts w:eastAsia="仿宋"/>
          <w:spacing w:val="-6"/>
          <w:kern w:val="0"/>
          <w:sz w:val="28"/>
          <w:szCs w:val="28"/>
        </w:rPr>
      </w:pPr>
      <w:r>
        <w:rPr>
          <w:rFonts w:hint="eastAsia" w:eastAsia="仿宋"/>
          <w:spacing w:val="-6"/>
          <w:kern w:val="0"/>
          <w:sz w:val="28"/>
          <w:szCs w:val="28"/>
        </w:rPr>
        <w:br w:type="page"/>
      </w:r>
    </w:p>
    <w:p w14:paraId="72216E8E">
      <w:pPr>
        <w:widowControl/>
        <w:spacing w:line="360" w:lineRule="auto"/>
        <w:ind w:firstLine="600" w:firstLineChars="200"/>
        <w:jc w:val="left"/>
        <w:outlineLvl w:val="0"/>
        <w:rPr>
          <w:rFonts w:eastAsia="黑体"/>
          <w:kern w:val="0"/>
          <w:sz w:val="30"/>
          <w:szCs w:val="30"/>
        </w:rPr>
      </w:pPr>
      <w:r>
        <w:rPr>
          <w:rFonts w:eastAsia="黑体"/>
          <w:kern w:val="0"/>
          <w:sz w:val="30"/>
          <w:szCs w:val="30"/>
        </w:rPr>
        <w:t>二、比赛场地及</w:t>
      </w:r>
      <w:r>
        <w:rPr>
          <w:rFonts w:hint="eastAsia" w:eastAsia="黑体"/>
          <w:kern w:val="0"/>
          <w:sz w:val="30"/>
          <w:szCs w:val="30"/>
        </w:rPr>
        <w:t>作业要求</w:t>
      </w:r>
    </w:p>
    <w:p w14:paraId="079B3BEC">
      <w:pPr>
        <w:widowControl/>
        <w:spacing w:line="360" w:lineRule="auto"/>
        <w:ind w:firstLine="561"/>
        <w:jc w:val="left"/>
        <w:outlineLvl w:val="1"/>
        <w:rPr>
          <w:rFonts w:eastAsia="仿宋"/>
          <w:b/>
          <w:kern w:val="0"/>
          <w:sz w:val="30"/>
          <w:szCs w:val="30"/>
        </w:rPr>
      </w:pPr>
      <w:r>
        <w:rPr>
          <w:rFonts w:eastAsia="仿宋" w:cs="宋体"/>
          <w:b/>
          <w:kern w:val="0"/>
          <w:sz w:val="30"/>
          <w:szCs w:val="30"/>
        </w:rPr>
        <w:t>1</w:t>
      </w:r>
      <w:r>
        <w:rPr>
          <w:rFonts w:hint="eastAsia" w:eastAsia="仿宋" w:cs="宋体"/>
          <w:b/>
          <w:kern w:val="0"/>
          <w:sz w:val="30"/>
          <w:szCs w:val="30"/>
        </w:rPr>
        <w:t>、</w:t>
      </w:r>
      <w:r>
        <w:rPr>
          <w:rFonts w:eastAsia="仿宋" w:cs="宋体"/>
          <w:b/>
          <w:kern w:val="0"/>
          <w:sz w:val="30"/>
          <w:szCs w:val="30"/>
        </w:rPr>
        <w:t>比赛场地</w:t>
      </w:r>
    </w:p>
    <w:p w14:paraId="69567A5D">
      <w:pPr>
        <w:widowControl/>
        <w:adjustRightInd w:val="0"/>
        <w:snapToGrid w:val="0"/>
        <w:spacing w:line="360" w:lineRule="auto"/>
        <w:ind w:right="-57" w:rightChars="-27" w:firstLine="576" w:firstLineChars="200"/>
        <w:rPr>
          <w:rFonts w:eastAsia="仿宋"/>
          <w:spacing w:val="-6"/>
          <w:kern w:val="0"/>
          <w:sz w:val="30"/>
          <w:szCs w:val="30"/>
        </w:rPr>
      </w:pPr>
      <w:r>
        <w:rPr>
          <w:rFonts w:hint="eastAsia" w:eastAsia="仿宋"/>
          <w:spacing w:val="-6"/>
          <w:kern w:val="0"/>
          <w:sz w:val="30"/>
          <w:szCs w:val="30"/>
        </w:rPr>
        <w:t>如图1所示。比赛场地为390cm×300cm的区域，共有5条田垄。场地四周用高12cm的围栏围住，只留有一个宽40cm的出入口，围栏与田垄之间留有宽40cm的通道（垄沟），垄长220cm、垄宽30cm、垄高12cm，相邻田垄之间也留有宽40cm的通道（垄沟）。出入口外侧紧邻比赛场地的40cm×100cm的区域为比赛启动区，尺寸如图1所示：</w:t>
      </w:r>
    </w:p>
    <w:p w14:paraId="35A13361">
      <w:pPr>
        <w:widowControl/>
        <w:adjustRightInd w:val="0"/>
        <w:snapToGrid w:val="0"/>
        <w:spacing w:line="360" w:lineRule="auto"/>
        <w:jc w:val="center"/>
        <w:rPr>
          <w:rFonts w:eastAsia="仿宋"/>
          <w:b/>
          <w:kern w:val="0"/>
          <w:sz w:val="24"/>
        </w:rPr>
      </w:pPr>
      <w:r>
        <w:rPr>
          <w:rFonts w:eastAsia="仿宋"/>
          <w:b/>
          <w:kern w:val="0"/>
          <w:sz w:val="24"/>
        </w:rPr>
        <w:drawing>
          <wp:inline distT="0" distB="0" distL="0" distR="0">
            <wp:extent cx="3893185" cy="4846955"/>
            <wp:effectExtent l="19050" t="0" r="0" b="0"/>
            <wp:docPr id="2" name="图片 2" descr="D:\Documents\Tencent Files\541121524\FileRecv\比赛启动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Tencent Files\541121524\FileRecv\比赛启动区.jpg"/>
                    <pic:cNvPicPr>
                      <a:picLocks noChangeAspect="1" noChangeArrowheads="1"/>
                    </pic:cNvPicPr>
                  </pic:nvPicPr>
                  <pic:blipFill>
                    <a:blip r:embed="rId5" cstate="print"/>
                    <a:srcRect/>
                    <a:stretch>
                      <a:fillRect/>
                    </a:stretch>
                  </pic:blipFill>
                  <pic:spPr>
                    <a:xfrm>
                      <a:off x="0" y="0"/>
                      <a:ext cx="3895784" cy="4849692"/>
                    </a:xfrm>
                    <a:prstGeom prst="rect">
                      <a:avLst/>
                    </a:prstGeom>
                    <a:noFill/>
                    <a:ln w="9525">
                      <a:noFill/>
                      <a:miter lim="800000"/>
                      <a:headEnd/>
                      <a:tailEnd/>
                    </a:ln>
                  </pic:spPr>
                </pic:pic>
              </a:graphicData>
            </a:graphic>
          </wp:inline>
        </w:drawing>
      </w:r>
    </w:p>
    <w:p w14:paraId="043CD1CE">
      <w:pPr>
        <w:jc w:val="center"/>
        <w:rPr>
          <w:rFonts w:eastAsia="仿宋"/>
          <w:b/>
          <w:kern w:val="0"/>
          <w:sz w:val="28"/>
          <w:szCs w:val="28"/>
        </w:rPr>
      </w:pPr>
      <w:r>
        <w:rPr>
          <w:rFonts w:hint="eastAsia" w:eastAsia="仿宋"/>
          <w:b/>
          <w:kern w:val="0"/>
          <w:sz w:val="28"/>
          <w:szCs w:val="28"/>
        </w:rPr>
        <w:t>图1 比赛场地简图</w:t>
      </w:r>
    </w:p>
    <w:p w14:paraId="2C497CD7">
      <w:pPr>
        <w:ind w:firstLine="576" w:firstLineChars="200"/>
        <w:rPr>
          <w:rFonts w:eastAsia="仿宋"/>
          <w:spacing w:val="-6"/>
          <w:kern w:val="0"/>
          <w:sz w:val="30"/>
          <w:szCs w:val="30"/>
        </w:rPr>
      </w:pPr>
      <w:r>
        <w:rPr>
          <w:rFonts w:hint="eastAsia" w:eastAsia="仿宋"/>
          <w:spacing w:val="-6"/>
          <w:kern w:val="0"/>
          <w:sz w:val="30"/>
          <w:szCs w:val="30"/>
        </w:rPr>
        <w:t>围栏和田垄可采用钢质或木制材料制作，田垄为灰色，围栏为黑色；地面采用爬行垫铺设，爬行垫标准（</w:t>
      </w:r>
      <w:r>
        <w:rPr>
          <w:rFonts w:hint="eastAsia" w:eastAsia="仿宋"/>
          <w:sz w:val="30"/>
          <w:szCs w:val="30"/>
        </w:rPr>
        <w:t>1.颜色：灰色；2.材质：PE；3.尺寸：采用60cm*60cm标准尺寸进行拼接</w:t>
      </w:r>
      <w:r>
        <w:rPr>
          <w:rFonts w:hint="eastAsia" w:eastAsia="仿宋"/>
          <w:spacing w:val="-6"/>
          <w:kern w:val="0"/>
          <w:sz w:val="30"/>
          <w:szCs w:val="30"/>
        </w:rPr>
        <w:t>）。现场比赛时会从6条垄沟中随机抽取两条垄沟，在其中放置宽40cm、长300cm（即与垄沟等长）的卡其色地毯，以模拟松软路面，地毯材质为丙纶，底部为防滑网格底，厚度约5.5mm，所有场地毛毯布置均相同。如图2所示。</w:t>
      </w:r>
    </w:p>
    <w:p w14:paraId="1A471601">
      <w:pPr>
        <w:widowControl/>
        <w:adjustRightInd w:val="0"/>
        <w:snapToGrid w:val="0"/>
        <w:spacing w:line="360" w:lineRule="auto"/>
        <w:jc w:val="center"/>
        <w:rPr>
          <w:rFonts w:eastAsia="仿宋"/>
          <w:kern w:val="0"/>
          <w:sz w:val="30"/>
          <w:szCs w:val="28"/>
        </w:rPr>
      </w:pPr>
      <w:r>
        <w:rPr>
          <w:rFonts w:eastAsia="仿宋"/>
          <w:sz w:val="32"/>
        </w:rPr>
        <w:drawing>
          <wp:inline distT="0" distB="0" distL="114300" distR="114300">
            <wp:extent cx="2303780" cy="2303780"/>
            <wp:effectExtent l="0" t="0" r="1270" b="1270"/>
            <wp:docPr id="8" name="图片 3" descr="165208281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1652082816464"/>
                    <pic:cNvPicPr>
                      <a:picLocks noChangeAspect="1"/>
                    </pic:cNvPicPr>
                  </pic:nvPicPr>
                  <pic:blipFill>
                    <a:blip r:embed="rId6"/>
                    <a:stretch>
                      <a:fillRect/>
                    </a:stretch>
                  </pic:blipFill>
                  <pic:spPr>
                    <a:xfrm>
                      <a:off x="0" y="0"/>
                      <a:ext cx="2303780" cy="2303780"/>
                    </a:xfrm>
                    <a:prstGeom prst="rect">
                      <a:avLst/>
                    </a:prstGeom>
                    <a:noFill/>
                    <a:ln>
                      <a:noFill/>
                    </a:ln>
                  </pic:spPr>
                </pic:pic>
              </a:graphicData>
            </a:graphic>
          </wp:inline>
        </w:drawing>
      </w:r>
      <w:r>
        <w:rPr>
          <w:rFonts w:eastAsia="仿宋"/>
        </w:rPr>
        <w:drawing>
          <wp:inline distT="0" distB="0" distL="0" distR="0">
            <wp:extent cx="2337435" cy="2303780"/>
            <wp:effectExtent l="0" t="0" r="5715"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2337435" cy="2303780"/>
                    </a:xfrm>
                    <a:prstGeom prst="rect">
                      <a:avLst/>
                    </a:prstGeom>
                  </pic:spPr>
                </pic:pic>
              </a:graphicData>
            </a:graphic>
          </wp:inline>
        </w:drawing>
      </w:r>
    </w:p>
    <w:p w14:paraId="3423EC4C">
      <w:pPr>
        <w:jc w:val="center"/>
        <w:rPr>
          <w:rFonts w:eastAsia="仿宋"/>
          <w:b/>
          <w:kern w:val="0"/>
          <w:sz w:val="28"/>
          <w:szCs w:val="28"/>
        </w:rPr>
      </w:pPr>
      <w:r>
        <w:rPr>
          <w:rFonts w:hint="eastAsia" w:eastAsia="仿宋"/>
          <w:b/>
          <w:kern w:val="0"/>
          <w:sz w:val="28"/>
          <w:szCs w:val="28"/>
        </w:rPr>
        <w:t>图2 爬行垫及地毯</w:t>
      </w:r>
    </w:p>
    <w:p w14:paraId="612CE178">
      <w:pPr>
        <w:widowControl/>
        <w:spacing w:line="360" w:lineRule="auto"/>
        <w:ind w:firstLine="561"/>
        <w:jc w:val="left"/>
        <w:outlineLvl w:val="1"/>
        <w:rPr>
          <w:rFonts w:eastAsia="仿宋" w:cs="宋体"/>
          <w:b/>
          <w:kern w:val="0"/>
          <w:sz w:val="30"/>
          <w:szCs w:val="30"/>
        </w:rPr>
      </w:pPr>
      <w:r>
        <w:rPr>
          <w:rFonts w:hint="eastAsia" w:eastAsia="仿宋" w:cs="宋体"/>
          <w:b/>
          <w:kern w:val="0"/>
          <w:sz w:val="30"/>
          <w:szCs w:val="30"/>
        </w:rPr>
        <w:t>2、马铃薯</w:t>
      </w:r>
    </w:p>
    <w:p w14:paraId="11D2ABD6">
      <w:pPr>
        <w:widowControl/>
        <w:adjustRightInd w:val="0"/>
        <w:snapToGrid w:val="0"/>
        <w:spacing w:line="360" w:lineRule="auto"/>
        <w:ind w:right="-57" w:rightChars="-27" w:firstLine="576" w:firstLineChars="200"/>
        <w:jc w:val="left"/>
        <w:rPr>
          <w:rFonts w:eastAsia="仿宋"/>
          <w:spacing w:val="-6"/>
          <w:kern w:val="0"/>
          <w:sz w:val="30"/>
          <w:szCs w:val="30"/>
        </w:rPr>
      </w:pPr>
      <w:r>
        <w:rPr>
          <w:rFonts w:hint="eastAsia" w:eastAsia="仿宋"/>
          <w:spacing w:val="-6"/>
          <w:kern w:val="0"/>
          <w:sz w:val="30"/>
          <w:szCs w:val="30"/>
        </w:rPr>
        <w:t>马铃薯用榉木实心仿真鸽子蛋代替，有棕色和绿色2种，分别用奶黄色和青绿色油漆喷涂，尺寸规格为外径30mm，长度42mm，重量约14g。具体规格和形状如图3所示。</w:t>
      </w:r>
    </w:p>
    <w:p w14:paraId="5A16F227">
      <w:pPr>
        <w:widowControl/>
        <w:adjustRightInd w:val="0"/>
        <w:snapToGrid w:val="0"/>
        <w:spacing w:line="360" w:lineRule="auto"/>
        <w:ind w:right="-57" w:rightChars="-27"/>
        <w:jc w:val="center"/>
        <w:rPr>
          <w:rFonts w:eastAsia="仿宋"/>
          <w:kern w:val="0"/>
          <w:sz w:val="28"/>
          <w:szCs w:val="28"/>
        </w:rPr>
      </w:pPr>
      <w:r>
        <w:rPr>
          <w:rFonts w:hint="eastAsia" w:eastAsia="仿宋"/>
          <w:kern w:val="0"/>
          <w:sz w:val="28"/>
          <w:szCs w:val="28"/>
        </w:rPr>
        <w:drawing>
          <wp:inline distT="0" distB="0" distL="114300" distR="114300">
            <wp:extent cx="2754630" cy="2754630"/>
            <wp:effectExtent l="0" t="0" r="7620" b="7620"/>
            <wp:docPr id="1" name="图片 1" descr="4c8826a21f874ae1b004bd783e207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c8826a21f874ae1b004bd783e2075f4"/>
                    <pic:cNvPicPr>
                      <a:picLocks noChangeAspect="1"/>
                    </pic:cNvPicPr>
                  </pic:nvPicPr>
                  <pic:blipFill>
                    <a:blip r:embed="rId8"/>
                    <a:stretch>
                      <a:fillRect/>
                    </a:stretch>
                  </pic:blipFill>
                  <pic:spPr>
                    <a:xfrm>
                      <a:off x="0" y="0"/>
                      <a:ext cx="2754630" cy="2754630"/>
                    </a:xfrm>
                    <a:prstGeom prst="rect">
                      <a:avLst/>
                    </a:prstGeom>
                  </pic:spPr>
                </pic:pic>
              </a:graphicData>
            </a:graphic>
          </wp:inline>
        </w:drawing>
      </w:r>
    </w:p>
    <w:p w14:paraId="3D54B1F6">
      <w:pPr>
        <w:widowControl/>
        <w:adjustRightInd w:val="0"/>
        <w:snapToGrid w:val="0"/>
        <w:spacing w:line="360" w:lineRule="auto"/>
        <w:ind w:right="-57" w:rightChars="-27"/>
        <w:jc w:val="center"/>
        <w:rPr>
          <w:rFonts w:eastAsia="仿宋"/>
          <w:kern w:val="0"/>
          <w:sz w:val="28"/>
          <w:szCs w:val="28"/>
        </w:rPr>
      </w:pPr>
      <w:r>
        <w:drawing>
          <wp:inline distT="0" distB="0" distL="114300" distR="114300">
            <wp:extent cx="2524125" cy="38957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2524125" cy="3895725"/>
                    </a:xfrm>
                    <a:prstGeom prst="rect">
                      <a:avLst/>
                    </a:prstGeom>
                    <a:noFill/>
                    <a:ln>
                      <a:noFill/>
                    </a:ln>
                  </pic:spPr>
                </pic:pic>
              </a:graphicData>
            </a:graphic>
          </wp:inline>
        </w:drawing>
      </w:r>
      <w:r>
        <w:drawing>
          <wp:inline distT="0" distB="0" distL="114300" distR="114300">
            <wp:extent cx="2876550" cy="38862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2876550" cy="3886200"/>
                    </a:xfrm>
                    <a:prstGeom prst="rect">
                      <a:avLst/>
                    </a:prstGeom>
                    <a:noFill/>
                    <a:ln>
                      <a:noFill/>
                    </a:ln>
                  </pic:spPr>
                </pic:pic>
              </a:graphicData>
            </a:graphic>
          </wp:inline>
        </w:drawing>
      </w:r>
    </w:p>
    <w:p w14:paraId="753C0481">
      <w:pPr>
        <w:jc w:val="center"/>
        <w:rPr>
          <w:rFonts w:eastAsia="仿宋"/>
          <w:b/>
          <w:kern w:val="0"/>
          <w:sz w:val="28"/>
          <w:szCs w:val="28"/>
        </w:rPr>
      </w:pPr>
      <w:r>
        <w:rPr>
          <w:rFonts w:hint="eastAsia" w:eastAsia="仿宋"/>
          <w:b/>
          <w:kern w:val="0"/>
          <w:sz w:val="28"/>
          <w:szCs w:val="28"/>
        </w:rPr>
        <w:t>图3 马铃薯示意图（单位mm）</w:t>
      </w:r>
    </w:p>
    <w:p w14:paraId="1A85B669">
      <w:pPr>
        <w:widowControl/>
        <w:spacing w:line="360" w:lineRule="auto"/>
        <w:ind w:firstLine="561"/>
        <w:outlineLvl w:val="1"/>
        <w:rPr>
          <w:rFonts w:eastAsia="仿宋" w:cs="宋体"/>
          <w:b/>
          <w:kern w:val="0"/>
          <w:sz w:val="30"/>
          <w:szCs w:val="30"/>
        </w:rPr>
      </w:pPr>
      <w:r>
        <w:rPr>
          <w:rFonts w:hint="eastAsia" w:eastAsia="仿宋" w:cs="宋体"/>
          <w:b/>
          <w:kern w:val="0"/>
          <w:sz w:val="30"/>
          <w:szCs w:val="30"/>
        </w:rPr>
        <w:t>3、土块</w:t>
      </w:r>
    </w:p>
    <w:p w14:paraId="16B3A334">
      <w:pPr>
        <w:adjustRightInd w:val="0"/>
        <w:snapToGrid w:val="0"/>
        <w:spacing w:line="360" w:lineRule="auto"/>
        <w:ind w:firstLine="560"/>
        <w:rPr>
          <w:rFonts w:eastAsia="仿宋"/>
          <w:sz w:val="30"/>
          <w:szCs w:val="30"/>
        </w:rPr>
      </w:pPr>
      <w:r>
        <w:rPr>
          <w:rFonts w:hint="eastAsia" w:eastAsia="仿宋"/>
          <w:sz w:val="30"/>
          <w:szCs w:val="30"/>
        </w:rPr>
        <w:t>土块使用黄色原积木代替，因现实中有各种颜色土块，为使比赛更接近现实，故允许土块有色差，尺寸为1.5cm的立方体，具体如图4。</w:t>
      </w:r>
    </w:p>
    <w:p w14:paraId="0488B931">
      <w:pPr>
        <w:widowControl/>
        <w:adjustRightInd w:val="0"/>
        <w:snapToGrid w:val="0"/>
        <w:spacing w:line="360" w:lineRule="auto"/>
        <w:ind w:firstLine="560"/>
        <w:jc w:val="center"/>
        <w:rPr>
          <w:rFonts w:eastAsia="仿宋"/>
          <w:sz w:val="30"/>
        </w:rPr>
      </w:pPr>
      <w:r>
        <w:rPr>
          <w:rFonts w:hint="eastAsia" w:eastAsia="仿宋"/>
          <w:sz w:val="30"/>
        </w:rPr>
        <w:drawing>
          <wp:inline distT="0" distB="0" distL="114300" distR="114300">
            <wp:extent cx="3637280" cy="3599815"/>
            <wp:effectExtent l="0" t="0" r="1270" b="635"/>
            <wp:docPr id="3" name="图片 3" descr="c4a18e44c99ed627294149f51e2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4a18e44c99ed627294149f51e27080"/>
                    <pic:cNvPicPr>
                      <a:picLocks noChangeAspect="1"/>
                    </pic:cNvPicPr>
                  </pic:nvPicPr>
                  <pic:blipFill>
                    <a:blip r:embed="rId11"/>
                    <a:srcRect l="5497" t="9003" r="2365" b="31767"/>
                    <a:stretch>
                      <a:fillRect/>
                    </a:stretch>
                  </pic:blipFill>
                  <pic:spPr>
                    <a:xfrm>
                      <a:off x="0" y="0"/>
                      <a:ext cx="3637280" cy="3599815"/>
                    </a:xfrm>
                    <a:prstGeom prst="rect">
                      <a:avLst/>
                    </a:prstGeom>
                  </pic:spPr>
                </pic:pic>
              </a:graphicData>
            </a:graphic>
          </wp:inline>
        </w:drawing>
      </w:r>
    </w:p>
    <w:p w14:paraId="0C35423A">
      <w:pPr>
        <w:jc w:val="center"/>
        <w:rPr>
          <w:rFonts w:eastAsia="仿宋"/>
          <w:b/>
          <w:kern w:val="0"/>
          <w:sz w:val="28"/>
          <w:szCs w:val="28"/>
        </w:rPr>
      </w:pPr>
      <w:r>
        <w:rPr>
          <w:rFonts w:hint="eastAsia" w:eastAsia="仿宋"/>
          <w:b/>
          <w:kern w:val="0"/>
          <w:sz w:val="28"/>
          <w:szCs w:val="28"/>
        </w:rPr>
        <w:t>图4 土块</w:t>
      </w:r>
    </w:p>
    <w:p w14:paraId="723A7219">
      <w:pPr>
        <w:jc w:val="center"/>
        <w:rPr>
          <w:rFonts w:eastAsia="仿宋"/>
          <w:b/>
          <w:kern w:val="0"/>
          <w:sz w:val="24"/>
        </w:rPr>
      </w:pPr>
    </w:p>
    <w:p w14:paraId="473830C7">
      <w:pPr>
        <w:widowControl/>
        <w:numPr>
          <w:ilvl w:val="0"/>
          <w:numId w:val="1"/>
        </w:numPr>
        <w:spacing w:line="360" w:lineRule="auto"/>
        <w:ind w:firstLine="561"/>
        <w:jc w:val="left"/>
        <w:outlineLvl w:val="1"/>
        <w:rPr>
          <w:rFonts w:eastAsia="仿宋" w:cs="宋体"/>
          <w:b/>
          <w:kern w:val="0"/>
          <w:sz w:val="30"/>
          <w:szCs w:val="30"/>
        </w:rPr>
      </w:pPr>
      <w:r>
        <w:rPr>
          <w:rFonts w:hint="eastAsia" w:eastAsia="仿宋" w:cs="宋体"/>
          <w:b/>
          <w:kern w:val="0"/>
          <w:sz w:val="30"/>
          <w:szCs w:val="30"/>
        </w:rPr>
        <w:t>作业要求</w:t>
      </w:r>
    </w:p>
    <w:p w14:paraId="51B41A55">
      <w:pPr>
        <w:widowControl/>
        <w:numPr>
          <w:ilvl w:val="255"/>
          <w:numId w:val="0"/>
        </w:numPr>
        <w:spacing w:line="360" w:lineRule="auto"/>
        <w:ind w:firstLine="602" w:firstLineChars="200"/>
        <w:outlineLvl w:val="1"/>
        <w:rPr>
          <w:rFonts w:eastAsia="仿宋" w:cs="宋体"/>
          <w:b/>
          <w:kern w:val="0"/>
          <w:sz w:val="30"/>
          <w:szCs w:val="30"/>
        </w:rPr>
      </w:pPr>
      <w:r>
        <w:rPr>
          <w:rFonts w:hint="eastAsia" w:eastAsia="仿宋" w:cs="宋体"/>
          <w:b/>
          <w:kern w:val="0"/>
          <w:sz w:val="30"/>
          <w:szCs w:val="30"/>
        </w:rPr>
        <w:t>参赛机器人需自行设计马铃薯载运装置，比赛时需将马铃薯从田垄上捡拾起来放到小车上，比赛结束时将其运到比赛启动区，期间马铃薯不能掉落。</w:t>
      </w:r>
    </w:p>
    <w:p w14:paraId="05631922">
      <w:pPr>
        <w:widowControl/>
        <w:spacing w:line="360" w:lineRule="auto"/>
        <w:ind w:firstLine="561"/>
        <w:jc w:val="left"/>
        <w:outlineLvl w:val="1"/>
        <w:rPr>
          <w:rFonts w:eastAsia="仿宋" w:cs="宋体"/>
          <w:b/>
          <w:kern w:val="0"/>
          <w:sz w:val="30"/>
          <w:szCs w:val="30"/>
        </w:rPr>
      </w:pPr>
      <w:r>
        <w:rPr>
          <w:rFonts w:hint="eastAsia" w:eastAsia="仿宋" w:cs="宋体"/>
          <w:b/>
          <w:kern w:val="0"/>
          <w:sz w:val="30"/>
          <w:szCs w:val="30"/>
        </w:rPr>
        <w:t>5、比赛场地布置</w:t>
      </w:r>
    </w:p>
    <w:p w14:paraId="45C7D031">
      <w:pPr>
        <w:widowControl/>
        <w:adjustRightInd w:val="0"/>
        <w:snapToGrid w:val="0"/>
        <w:spacing w:line="360" w:lineRule="auto"/>
        <w:ind w:right="-57" w:rightChars="-27" w:firstLine="576" w:firstLineChars="200"/>
        <w:rPr>
          <w:rFonts w:eastAsia="仿宋"/>
          <w:spacing w:val="-6"/>
          <w:kern w:val="0"/>
          <w:sz w:val="30"/>
          <w:szCs w:val="30"/>
        </w:rPr>
      </w:pPr>
      <w:r>
        <w:rPr>
          <w:rFonts w:hint="eastAsia" w:eastAsia="仿宋"/>
          <w:spacing w:val="-6"/>
          <w:kern w:val="0"/>
          <w:sz w:val="30"/>
          <w:szCs w:val="30"/>
        </w:rPr>
        <w:t>每条田垄放置若干颗马铃薯和若干颗土块，在靠近出入口侧的</w:t>
      </w:r>
      <w:r>
        <w:rPr>
          <w:rFonts w:hint="eastAsia" w:eastAsia="仿宋"/>
          <w:spacing w:val="-6"/>
          <w:kern w:val="0"/>
          <w:sz w:val="30"/>
          <w:szCs w:val="30"/>
          <w:lang w:val="en-US" w:eastAsia="zh-CN"/>
        </w:rPr>
        <w:t>田垄</w:t>
      </w:r>
      <w:r>
        <w:rPr>
          <w:rFonts w:hint="eastAsia" w:eastAsia="仿宋"/>
          <w:spacing w:val="-6"/>
          <w:kern w:val="0"/>
          <w:sz w:val="30"/>
          <w:szCs w:val="30"/>
        </w:rPr>
        <w:t>长度中心线上每隔20cm做标记点，马铃薯在标记点</w:t>
      </w:r>
      <w:r>
        <w:rPr>
          <w:rFonts w:hint="eastAsia" w:eastAsia="仿宋"/>
          <w:spacing w:val="-6"/>
          <w:kern w:val="0"/>
          <w:sz w:val="30"/>
          <w:szCs w:val="30"/>
          <w:lang w:val="en-US" w:eastAsia="zh-CN"/>
        </w:rPr>
        <w:t>处</w:t>
      </w:r>
      <w:r>
        <w:rPr>
          <w:rFonts w:hint="eastAsia" w:eastAsia="仿宋"/>
          <w:spacing w:val="-6"/>
          <w:kern w:val="0"/>
          <w:sz w:val="30"/>
          <w:szCs w:val="30"/>
        </w:rPr>
        <w:t>放置，方向为其处长度方向与田垄长度中心线45°范围内任一方向；土块围绕马铃薯随机放置，放置范围为以标记点为中</w:t>
      </w:r>
      <w:r>
        <w:rPr>
          <w:rFonts w:hint="eastAsia" w:eastAsia="仿宋"/>
          <w:spacing w:val="-6"/>
          <w:kern w:val="0"/>
          <w:sz w:val="30"/>
          <w:szCs w:val="30"/>
          <w:lang w:val="en-US" w:eastAsia="zh-CN"/>
        </w:rPr>
        <w:t>心</w:t>
      </w:r>
      <w:r>
        <w:rPr>
          <w:rFonts w:hint="eastAsia" w:eastAsia="仿宋"/>
          <w:spacing w:val="-6"/>
          <w:kern w:val="0"/>
          <w:sz w:val="30"/>
          <w:szCs w:val="30"/>
        </w:rPr>
        <w:t>点，长70mm</w:t>
      </w:r>
      <w:r>
        <w:rPr>
          <w:rFonts w:hint="eastAsia" w:eastAsia="仿宋"/>
          <w:spacing w:val="-6"/>
          <w:kern w:val="0"/>
          <w:sz w:val="30"/>
          <w:szCs w:val="30"/>
          <w:lang w:eastAsia="zh-CN"/>
        </w:rPr>
        <w:t>、</w:t>
      </w:r>
      <w:r>
        <w:rPr>
          <w:rFonts w:hint="eastAsia" w:eastAsia="仿宋"/>
          <w:spacing w:val="-6"/>
          <w:kern w:val="0"/>
          <w:sz w:val="30"/>
          <w:szCs w:val="30"/>
        </w:rPr>
        <w:t>高75mm的矩形区域内随机放置。具体如下：</w:t>
      </w:r>
    </w:p>
    <w:p w14:paraId="1D8AD366">
      <w:pPr>
        <w:widowControl/>
        <w:adjustRightInd w:val="0"/>
        <w:snapToGrid w:val="0"/>
        <w:spacing w:line="360" w:lineRule="auto"/>
        <w:ind w:right="-57" w:rightChars="-27" w:firstLine="578" w:firstLineChars="200"/>
        <w:rPr>
          <w:rFonts w:eastAsia="仿宋"/>
          <w:spacing w:val="-6"/>
          <w:kern w:val="0"/>
          <w:sz w:val="30"/>
          <w:szCs w:val="30"/>
        </w:rPr>
      </w:pPr>
      <w:r>
        <w:rPr>
          <w:rFonts w:hint="eastAsia" w:eastAsia="仿宋"/>
          <w:b/>
          <w:bCs/>
          <w:spacing w:val="-6"/>
          <w:kern w:val="0"/>
          <w:sz w:val="30"/>
          <w:szCs w:val="30"/>
        </w:rPr>
        <w:t>①专本组</w:t>
      </w:r>
      <w:r>
        <w:rPr>
          <w:rFonts w:hint="eastAsia" w:eastAsia="仿宋"/>
          <w:spacing w:val="-6"/>
          <w:kern w:val="0"/>
          <w:sz w:val="30"/>
          <w:szCs w:val="30"/>
        </w:rPr>
        <w:t>：每条田垄放置2颗</w:t>
      </w:r>
      <w:r>
        <w:rPr>
          <w:rFonts w:hint="eastAsia" w:eastAsia="仿宋"/>
          <w:spacing w:val="-6"/>
          <w:kern w:val="0"/>
          <w:sz w:val="30"/>
          <w:szCs w:val="30"/>
          <w:lang w:eastAsia="zh-CN"/>
        </w:rPr>
        <w:t>棕色</w:t>
      </w:r>
      <w:r>
        <w:rPr>
          <w:rFonts w:hint="eastAsia" w:eastAsia="仿宋"/>
          <w:spacing w:val="-6"/>
          <w:kern w:val="0"/>
          <w:sz w:val="30"/>
          <w:szCs w:val="30"/>
        </w:rPr>
        <w:t>马铃薯、每颗马铃薯附近随机放置4颗土块，同一级别比赛马铃薯放置标记点位置相同。</w:t>
      </w:r>
    </w:p>
    <w:p w14:paraId="71DCC399">
      <w:pPr>
        <w:widowControl/>
        <w:adjustRightInd w:val="0"/>
        <w:snapToGrid w:val="0"/>
        <w:spacing w:line="360" w:lineRule="auto"/>
        <w:ind w:right="-57" w:rightChars="-27" w:firstLine="578" w:firstLineChars="200"/>
        <w:rPr>
          <w:rFonts w:eastAsia="仿宋"/>
          <w:spacing w:val="-6"/>
          <w:kern w:val="0"/>
          <w:sz w:val="30"/>
          <w:szCs w:val="30"/>
        </w:rPr>
      </w:pPr>
      <w:r>
        <w:rPr>
          <w:rFonts w:hint="eastAsia" w:eastAsia="仿宋"/>
          <w:b/>
          <w:bCs/>
          <w:spacing w:val="-6"/>
          <w:kern w:val="0"/>
          <w:sz w:val="30"/>
          <w:szCs w:val="30"/>
        </w:rPr>
        <w:t>②硕博组：</w:t>
      </w:r>
      <w:r>
        <w:rPr>
          <w:rFonts w:hint="eastAsia" w:eastAsia="仿宋"/>
          <w:spacing w:val="-6"/>
          <w:kern w:val="0"/>
          <w:sz w:val="30"/>
          <w:szCs w:val="30"/>
        </w:rPr>
        <w:t>每条田垄放置2颗</w:t>
      </w:r>
      <w:r>
        <w:rPr>
          <w:rFonts w:hint="eastAsia" w:eastAsia="仿宋"/>
          <w:spacing w:val="-6"/>
          <w:kern w:val="0"/>
          <w:sz w:val="30"/>
          <w:szCs w:val="30"/>
          <w:lang w:eastAsia="zh-CN"/>
        </w:rPr>
        <w:t>棕色</w:t>
      </w:r>
      <w:r>
        <w:rPr>
          <w:rFonts w:hint="eastAsia" w:eastAsia="仿宋"/>
          <w:spacing w:val="-6"/>
          <w:kern w:val="0"/>
          <w:sz w:val="30"/>
          <w:szCs w:val="30"/>
        </w:rPr>
        <w:t>马铃薯、1颗绿色马铃薯，绿色马铃薯为干扰组，不得捡拾，每颗马铃薯附近随机放置4颗土块，同一级别比赛马铃薯放置标记点位置相同</w:t>
      </w:r>
      <w:r>
        <w:rPr>
          <w:rFonts w:hint="eastAsia" w:eastAsia="仿宋"/>
          <w:spacing w:val="-6"/>
          <w:kern w:val="0"/>
          <w:sz w:val="30"/>
          <w:szCs w:val="30"/>
          <w:lang w:eastAsia="zh-CN"/>
        </w:rPr>
        <w:t>，</w:t>
      </w:r>
      <w:r>
        <w:rPr>
          <w:rFonts w:hint="eastAsia" w:eastAsia="仿宋"/>
          <w:spacing w:val="-6"/>
          <w:kern w:val="0"/>
          <w:sz w:val="30"/>
          <w:szCs w:val="30"/>
          <w:lang w:val="en-US" w:eastAsia="zh-CN"/>
        </w:rPr>
        <w:t>角度在规定范围内随机</w:t>
      </w:r>
      <w:r>
        <w:rPr>
          <w:rFonts w:hint="eastAsia" w:eastAsia="仿宋"/>
          <w:spacing w:val="-6"/>
          <w:kern w:val="0"/>
          <w:sz w:val="30"/>
          <w:szCs w:val="30"/>
        </w:rPr>
        <w:t>。</w:t>
      </w:r>
    </w:p>
    <w:p w14:paraId="3D48B2BA">
      <w:pPr>
        <w:widowControl/>
        <w:adjustRightInd w:val="0"/>
        <w:snapToGrid w:val="0"/>
        <w:spacing w:line="360" w:lineRule="auto"/>
        <w:ind w:right="-57" w:rightChars="-27" w:firstLine="576" w:firstLineChars="200"/>
        <w:jc w:val="left"/>
        <w:rPr>
          <w:rFonts w:eastAsia="仿宋"/>
          <w:spacing w:val="-6"/>
          <w:kern w:val="0"/>
          <w:sz w:val="30"/>
          <w:szCs w:val="30"/>
        </w:rPr>
      </w:pPr>
      <w:r>
        <w:rPr>
          <w:rFonts w:hint="eastAsia" w:eastAsia="仿宋"/>
          <w:spacing w:val="-6"/>
          <w:kern w:val="0"/>
          <w:sz w:val="30"/>
          <w:szCs w:val="30"/>
        </w:rPr>
        <w:t>赛前组委会会设计5种硕博组场地布置方案并进行密封处理，决赛现场由裁判或参赛队员现场随机抽取1种方案进行布置；其中</w:t>
      </w:r>
      <w:r>
        <w:rPr>
          <w:rFonts w:hint="eastAsia" w:eastAsia="仿宋"/>
          <w:b/>
          <w:bCs/>
          <w:spacing w:val="-6"/>
          <w:kern w:val="0"/>
          <w:sz w:val="30"/>
          <w:szCs w:val="30"/>
        </w:rPr>
        <w:t>专本组</w:t>
      </w:r>
      <w:r>
        <w:rPr>
          <w:rFonts w:hint="eastAsia" w:eastAsia="仿宋"/>
          <w:b/>
          <w:bCs/>
          <w:spacing w:val="-6"/>
          <w:kern w:val="0"/>
          <w:sz w:val="30"/>
          <w:szCs w:val="30"/>
          <w:lang w:eastAsia="zh-CN"/>
        </w:rPr>
        <w:t>绿色</w:t>
      </w:r>
      <w:r>
        <w:rPr>
          <w:rFonts w:hint="eastAsia" w:eastAsia="仿宋"/>
          <w:b/>
          <w:bCs/>
          <w:spacing w:val="-6"/>
          <w:kern w:val="0"/>
          <w:sz w:val="30"/>
          <w:szCs w:val="30"/>
        </w:rPr>
        <w:t>马铃薯位置不做任何布置，</w:t>
      </w:r>
      <w:r>
        <w:rPr>
          <w:rFonts w:hint="eastAsia" w:eastAsia="仿宋"/>
          <w:b/>
          <w:bCs/>
          <w:spacing w:val="-6"/>
          <w:kern w:val="0"/>
          <w:sz w:val="30"/>
          <w:szCs w:val="30"/>
          <w:lang w:eastAsia="zh-CN"/>
        </w:rPr>
        <w:t>棕色</w:t>
      </w:r>
      <w:r>
        <w:rPr>
          <w:rFonts w:hint="eastAsia" w:eastAsia="仿宋"/>
          <w:b/>
          <w:bCs/>
          <w:spacing w:val="-6"/>
          <w:kern w:val="0"/>
          <w:sz w:val="30"/>
          <w:szCs w:val="30"/>
        </w:rPr>
        <w:t>马铃薯放置标记点位置与硕博组相同。</w:t>
      </w:r>
    </w:p>
    <w:p w14:paraId="28FD6403">
      <w:pPr>
        <w:widowControl/>
        <w:spacing w:line="360" w:lineRule="auto"/>
        <w:ind w:firstLine="600" w:firstLineChars="200"/>
        <w:jc w:val="left"/>
        <w:outlineLvl w:val="0"/>
        <w:rPr>
          <w:rFonts w:eastAsia="黑体"/>
          <w:kern w:val="0"/>
          <w:sz w:val="30"/>
          <w:szCs w:val="30"/>
        </w:rPr>
      </w:pPr>
      <w:r>
        <w:rPr>
          <w:rFonts w:hint="eastAsia" w:eastAsia="黑体"/>
          <w:kern w:val="0"/>
          <w:sz w:val="30"/>
          <w:szCs w:val="30"/>
        </w:rPr>
        <w:t>三、</w:t>
      </w:r>
      <w:r>
        <w:rPr>
          <w:rFonts w:eastAsia="黑体"/>
          <w:kern w:val="0"/>
          <w:sz w:val="30"/>
          <w:szCs w:val="30"/>
        </w:rPr>
        <w:t>比赛</w:t>
      </w:r>
      <w:r>
        <w:rPr>
          <w:rFonts w:hint="eastAsia" w:eastAsia="黑体"/>
          <w:kern w:val="0"/>
          <w:sz w:val="30"/>
          <w:szCs w:val="30"/>
        </w:rPr>
        <w:t>规则</w:t>
      </w:r>
    </w:p>
    <w:p w14:paraId="1BF283C9">
      <w:pPr>
        <w:widowControl/>
        <w:adjustRightInd w:val="0"/>
        <w:snapToGrid w:val="0"/>
        <w:spacing w:line="360" w:lineRule="auto"/>
        <w:ind w:firstLine="536"/>
        <w:rPr>
          <w:rFonts w:eastAsia="仿宋"/>
          <w:spacing w:val="-6"/>
          <w:kern w:val="0"/>
          <w:sz w:val="30"/>
          <w:szCs w:val="28"/>
        </w:rPr>
      </w:pPr>
      <w:r>
        <w:rPr>
          <w:rFonts w:hint="eastAsia" w:eastAsia="仿宋"/>
          <w:spacing w:val="-6"/>
          <w:kern w:val="0"/>
          <w:sz w:val="30"/>
          <w:szCs w:val="28"/>
        </w:rPr>
        <w:t>比赛根据参赛队员中最高学历者设置专本组和硕博组2个级别，分开比赛和统计成绩。每支队伍都有两次机会。</w:t>
      </w:r>
    </w:p>
    <w:p w14:paraId="41B66E71">
      <w:pPr>
        <w:pStyle w:val="3"/>
        <w:adjustRightInd w:val="0"/>
        <w:snapToGrid w:val="0"/>
        <w:spacing w:before="0" w:after="0" w:line="360" w:lineRule="auto"/>
        <w:ind w:firstLine="602" w:firstLineChars="200"/>
        <w:rPr>
          <w:rFonts w:ascii="Times New Roman" w:hAnsi="Times New Roman" w:eastAsia="仿宋"/>
          <w:sz w:val="30"/>
          <w:szCs w:val="28"/>
        </w:rPr>
      </w:pPr>
      <w:r>
        <w:rPr>
          <w:rFonts w:hint="eastAsia" w:ascii="Times New Roman" w:hAnsi="Times New Roman" w:eastAsia="仿宋"/>
          <w:sz w:val="30"/>
          <w:szCs w:val="28"/>
        </w:rPr>
        <w:t>1.比赛规则</w:t>
      </w:r>
    </w:p>
    <w:p w14:paraId="0EB7B647">
      <w:pPr>
        <w:widowControl/>
        <w:adjustRightInd w:val="0"/>
        <w:snapToGrid w:val="0"/>
        <w:spacing w:line="360" w:lineRule="auto"/>
        <w:ind w:firstLine="536"/>
        <w:rPr>
          <w:rFonts w:eastAsia="仿宋"/>
          <w:spacing w:val="-6"/>
          <w:kern w:val="0"/>
          <w:sz w:val="30"/>
        </w:rPr>
      </w:pPr>
      <w:r>
        <w:rPr>
          <w:rFonts w:hint="eastAsia" w:eastAsia="仿宋"/>
          <w:spacing w:val="-6"/>
          <w:kern w:val="0"/>
          <w:sz w:val="30"/>
        </w:rPr>
        <w:t>①根据参赛队伍情况，设置多块比赛场地。比赛前组委会会随机为各参赛队分配一块场地，各比赛场地内的参赛队抽签确定比赛顺序，同一队伍两次机会结束后，下一队伍开始比赛。各场地同时进行比赛。</w:t>
      </w:r>
      <w:r>
        <w:rPr>
          <w:rFonts w:eastAsia="仿宋"/>
          <w:spacing w:val="-6"/>
          <w:kern w:val="0"/>
          <w:sz w:val="30"/>
        </w:rPr>
        <w:t>同一级别比赛的</w:t>
      </w:r>
      <w:r>
        <w:rPr>
          <w:rFonts w:hint="eastAsia" w:eastAsia="仿宋"/>
          <w:spacing w:val="-6"/>
          <w:kern w:val="0"/>
          <w:sz w:val="30"/>
        </w:rPr>
        <w:t>每块比赛场地</w:t>
      </w:r>
      <w:r>
        <w:rPr>
          <w:rFonts w:eastAsia="仿宋"/>
          <w:spacing w:val="-6"/>
          <w:kern w:val="0"/>
          <w:sz w:val="30"/>
        </w:rPr>
        <w:t>毛毯、</w:t>
      </w:r>
      <w:r>
        <w:rPr>
          <w:rFonts w:hint="eastAsia" w:eastAsia="仿宋"/>
          <w:spacing w:val="-6"/>
          <w:kern w:val="0"/>
          <w:sz w:val="30"/>
        </w:rPr>
        <w:t>马铃薯的放置位置</w:t>
      </w:r>
      <w:r>
        <w:rPr>
          <w:rFonts w:eastAsia="仿宋"/>
          <w:spacing w:val="-6"/>
          <w:kern w:val="0"/>
          <w:sz w:val="30"/>
        </w:rPr>
        <w:t>均</w:t>
      </w:r>
      <w:r>
        <w:rPr>
          <w:rFonts w:hint="eastAsia" w:eastAsia="仿宋"/>
          <w:spacing w:val="-6"/>
          <w:kern w:val="0"/>
          <w:sz w:val="30"/>
        </w:rPr>
        <w:t>相同。</w:t>
      </w:r>
    </w:p>
    <w:p w14:paraId="38D87160">
      <w:pPr>
        <w:adjustRightInd w:val="0"/>
        <w:snapToGrid w:val="0"/>
        <w:spacing w:line="360" w:lineRule="auto"/>
        <w:ind w:firstLine="560"/>
        <w:rPr>
          <w:rFonts w:eastAsia="仿宋"/>
          <w:b/>
          <w:bCs/>
          <w:sz w:val="30"/>
        </w:rPr>
      </w:pPr>
      <w:r>
        <w:rPr>
          <w:rFonts w:hint="eastAsia" w:eastAsia="仿宋"/>
          <w:sz w:val="30"/>
        </w:rPr>
        <w:t>②比赛成绩根据参赛机器人“作业得分”“走过的通道数”“能否驶出场地”“能否停在启动区”和“比赛用时”等进行评比。</w:t>
      </w:r>
    </w:p>
    <w:p w14:paraId="62823076">
      <w:pPr>
        <w:adjustRightInd w:val="0"/>
        <w:snapToGrid w:val="0"/>
        <w:spacing w:line="360" w:lineRule="auto"/>
        <w:ind w:firstLine="560"/>
        <w:rPr>
          <w:rFonts w:eastAsia="仿宋"/>
          <w:sz w:val="30"/>
        </w:rPr>
      </w:pPr>
      <w:r>
        <w:rPr>
          <w:rFonts w:hint="eastAsia" w:eastAsia="仿宋"/>
          <w:sz w:val="30"/>
        </w:rPr>
        <w:t>③限时5分钟内（含违章加罚比赛用时）未完全驶出场地的比赛成绩为0分；</w:t>
      </w:r>
    </w:p>
    <w:p w14:paraId="378A0EBC">
      <w:pPr>
        <w:adjustRightInd w:val="0"/>
        <w:snapToGrid w:val="0"/>
        <w:spacing w:line="360" w:lineRule="auto"/>
        <w:ind w:firstLine="560"/>
        <w:rPr>
          <w:rFonts w:eastAsia="仿宋"/>
          <w:sz w:val="30"/>
        </w:rPr>
      </w:pPr>
      <w:r>
        <w:rPr>
          <w:rFonts w:hint="eastAsia" w:eastAsia="仿宋"/>
          <w:sz w:val="30"/>
        </w:rPr>
        <w:t>④驶出场地但所有部位都未停止在比赛启动区内（不含启动区标线）的成绩为0分；</w:t>
      </w:r>
    </w:p>
    <w:p w14:paraId="46642367">
      <w:pPr>
        <w:pStyle w:val="3"/>
        <w:adjustRightInd w:val="0"/>
        <w:snapToGrid w:val="0"/>
        <w:spacing w:before="0" w:after="0" w:line="360" w:lineRule="auto"/>
        <w:ind w:firstLine="602" w:firstLineChars="200"/>
        <w:rPr>
          <w:rFonts w:ascii="Times New Roman" w:hAnsi="Times New Roman" w:eastAsia="仿宋"/>
          <w:sz w:val="30"/>
          <w:szCs w:val="28"/>
        </w:rPr>
      </w:pPr>
      <w:r>
        <w:rPr>
          <w:rFonts w:hint="eastAsia" w:ascii="Times New Roman" w:hAnsi="Times New Roman" w:eastAsia="仿宋"/>
          <w:sz w:val="30"/>
          <w:szCs w:val="28"/>
        </w:rPr>
        <w:t>2.相关概念界定</w:t>
      </w:r>
    </w:p>
    <w:p w14:paraId="0AAF0FD8">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spacing w:val="-6"/>
          <w:kern w:val="0"/>
          <w:sz w:val="30"/>
        </w:rPr>
        <w:t>有效作业：</w:t>
      </w:r>
      <w:r>
        <w:rPr>
          <w:rFonts w:hint="eastAsia" w:eastAsia="仿宋"/>
          <w:spacing w:val="-6"/>
          <w:kern w:val="0"/>
          <w:sz w:val="30"/>
        </w:rPr>
        <w:t>参赛机器人发现某个须捡拾马铃薯，控制作业装置对其进行作业，将马铃薯放置到</w:t>
      </w:r>
      <w:r>
        <w:rPr>
          <w:rFonts w:hint="eastAsia" w:eastAsia="仿宋"/>
          <w:spacing w:val="-6"/>
          <w:kern w:val="0"/>
          <w:sz w:val="30"/>
          <w:lang w:val="en-US" w:eastAsia="zh-CN"/>
        </w:rPr>
        <w:t>小车上，且过程中不掉落</w:t>
      </w:r>
      <w:r>
        <w:rPr>
          <w:rFonts w:hint="eastAsia" w:eastAsia="仿宋"/>
          <w:spacing w:val="-6"/>
          <w:kern w:val="0"/>
          <w:sz w:val="30"/>
        </w:rPr>
        <w:t>，则视为一次有效作业。</w:t>
      </w:r>
    </w:p>
    <w:p w14:paraId="78FF9ABF">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spacing w:val="-6"/>
          <w:kern w:val="0"/>
          <w:sz w:val="30"/>
        </w:rPr>
        <w:t>无效作业：</w:t>
      </w:r>
      <w:r>
        <w:rPr>
          <w:rFonts w:hint="eastAsia" w:eastAsia="仿宋"/>
          <w:spacing w:val="-6"/>
          <w:kern w:val="0"/>
          <w:sz w:val="30"/>
        </w:rPr>
        <w:t>参赛机器人发现某个须捡拾马铃薯，控制作业装置对其进行作业，但未将马铃薯放置到</w:t>
      </w:r>
      <w:r>
        <w:rPr>
          <w:rFonts w:hint="eastAsia" w:eastAsia="仿宋"/>
          <w:spacing w:val="-6"/>
          <w:kern w:val="0"/>
          <w:sz w:val="30"/>
          <w:lang w:val="en-US" w:eastAsia="zh-CN"/>
        </w:rPr>
        <w:t>小车上，或者放到小车上但比赛过程中掉落</w:t>
      </w:r>
      <w:r>
        <w:rPr>
          <w:rFonts w:hint="eastAsia" w:eastAsia="仿宋"/>
          <w:spacing w:val="-6"/>
          <w:kern w:val="0"/>
          <w:sz w:val="30"/>
        </w:rPr>
        <w:t>，则视为一次无效作业。</w:t>
      </w:r>
    </w:p>
    <w:p w14:paraId="00E083F5">
      <w:pPr>
        <w:widowControl/>
        <w:adjustRightInd w:val="0"/>
        <w:snapToGrid w:val="0"/>
        <w:spacing w:line="360" w:lineRule="auto"/>
        <w:ind w:firstLine="560"/>
        <w:rPr>
          <w:rFonts w:eastAsia="仿宋"/>
          <w:spacing w:val="-6"/>
          <w:kern w:val="0"/>
          <w:sz w:val="30"/>
        </w:rPr>
      </w:pPr>
      <w:r>
        <w:rPr>
          <w:rFonts w:eastAsia="仿宋"/>
          <w:b/>
          <w:bCs/>
          <w:sz w:val="30"/>
        </w:rPr>
        <w:t>●</w:t>
      </w:r>
      <w:r>
        <w:rPr>
          <w:rFonts w:hint="eastAsia" w:eastAsia="仿宋"/>
          <w:b/>
          <w:bCs/>
          <w:sz w:val="30"/>
        </w:rPr>
        <w:t>漏</w:t>
      </w:r>
      <w:r>
        <w:rPr>
          <w:rFonts w:hint="eastAsia" w:eastAsia="仿宋"/>
          <w:b/>
          <w:bCs/>
          <w:spacing w:val="-6"/>
          <w:kern w:val="0"/>
          <w:sz w:val="30"/>
        </w:rPr>
        <w:t>捡：</w:t>
      </w:r>
      <w:r>
        <w:rPr>
          <w:rFonts w:hint="eastAsia" w:eastAsia="仿宋"/>
          <w:spacing w:val="-6"/>
          <w:kern w:val="0"/>
          <w:sz w:val="30"/>
        </w:rPr>
        <w:t>参赛机器人在作业过程中未对某个须捡拾马铃薯进行捡拾作业，则视为一次漏施。</w:t>
      </w:r>
    </w:p>
    <w:p w14:paraId="4032F724">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bCs/>
          <w:spacing w:val="-6"/>
          <w:kern w:val="0"/>
          <w:sz w:val="30"/>
        </w:rPr>
        <w:t>误捡：</w:t>
      </w:r>
      <w:r>
        <w:rPr>
          <w:rFonts w:hint="eastAsia" w:eastAsia="仿宋"/>
          <w:spacing w:val="-6"/>
          <w:kern w:val="0"/>
          <w:sz w:val="30"/>
        </w:rPr>
        <w:t>参赛机器人在比赛过程中对</w:t>
      </w:r>
      <w:r>
        <w:rPr>
          <w:rFonts w:hint="eastAsia" w:eastAsia="仿宋"/>
          <w:spacing w:val="-6"/>
          <w:kern w:val="0"/>
          <w:sz w:val="30"/>
          <w:lang w:eastAsia="zh-CN"/>
        </w:rPr>
        <w:t>绿色</w:t>
      </w:r>
      <w:r>
        <w:rPr>
          <w:rFonts w:hint="eastAsia" w:eastAsia="仿宋"/>
          <w:spacing w:val="-6"/>
          <w:kern w:val="0"/>
          <w:sz w:val="30"/>
        </w:rPr>
        <w:t>马铃薯进行作业，致其发生位移或捡拾成功，则视为一次误捡。</w:t>
      </w:r>
    </w:p>
    <w:p w14:paraId="7E3FEF33">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spacing w:val="-6"/>
          <w:kern w:val="0"/>
          <w:sz w:val="30"/>
        </w:rPr>
        <w:t>损伤</w:t>
      </w:r>
      <w:r>
        <w:rPr>
          <w:rFonts w:hint="eastAsia" w:eastAsia="仿宋"/>
          <w:b/>
          <w:bCs/>
          <w:sz w:val="30"/>
        </w:rPr>
        <w:t>马铃薯</w:t>
      </w:r>
      <w:r>
        <w:rPr>
          <w:rFonts w:hint="eastAsia" w:eastAsia="仿宋"/>
          <w:b/>
          <w:spacing w:val="-6"/>
          <w:kern w:val="0"/>
          <w:sz w:val="30"/>
        </w:rPr>
        <w:t>：</w:t>
      </w:r>
      <w:r>
        <w:rPr>
          <w:rFonts w:hint="eastAsia" w:eastAsia="仿宋"/>
          <w:spacing w:val="-6"/>
          <w:kern w:val="0"/>
          <w:sz w:val="30"/>
        </w:rPr>
        <w:t>参赛机器人或作业装置的任何动作导致某个</w:t>
      </w:r>
      <w:r>
        <w:rPr>
          <w:rFonts w:hint="eastAsia" w:eastAsia="仿宋"/>
          <w:sz w:val="30"/>
        </w:rPr>
        <w:t>马铃薯上</w:t>
      </w:r>
      <w:r>
        <w:rPr>
          <w:rFonts w:hint="eastAsia" w:eastAsia="仿宋"/>
          <w:spacing w:val="-6"/>
          <w:kern w:val="0"/>
          <w:sz w:val="30"/>
        </w:rPr>
        <w:t>产生</w:t>
      </w:r>
      <w:r>
        <w:rPr>
          <w:rFonts w:hint="eastAsia" w:eastAsia="仿宋"/>
          <w:b/>
          <w:bCs/>
          <w:spacing w:val="-6"/>
          <w:kern w:val="0"/>
          <w:sz w:val="30"/>
        </w:rPr>
        <w:t>划痕（长度≥1cm）等肉眼可见损伤</w:t>
      </w:r>
      <w:r>
        <w:rPr>
          <w:rFonts w:hint="eastAsia" w:eastAsia="仿宋"/>
          <w:spacing w:val="-6"/>
          <w:kern w:val="0"/>
          <w:sz w:val="30"/>
        </w:rPr>
        <w:t>，视为损伤。</w:t>
      </w:r>
    </w:p>
    <w:p w14:paraId="75C87BFF">
      <w:pPr>
        <w:adjustRightInd w:val="0"/>
        <w:snapToGrid w:val="0"/>
        <w:spacing w:line="360" w:lineRule="auto"/>
        <w:ind w:firstLine="560"/>
        <w:rPr>
          <w:rFonts w:eastAsia="仿宋"/>
          <w:b/>
          <w:bCs/>
          <w:sz w:val="30"/>
        </w:rPr>
      </w:pPr>
      <w:r>
        <w:rPr>
          <w:rFonts w:eastAsia="仿宋"/>
          <w:sz w:val="30"/>
        </w:rPr>
        <w:t>●</w:t>
      </w:r>
      <w:r>
        <w:rPr>
          <w:rFonts w:hint="eastAsia" w:eastAsia="仿宋"/>
          <w:b/>
          <w:bCs/>
          <w:sz w:val="30"/>
        </w:rPr>
        <w:t>损伤、损坏2颗及以内马铃薯等情况从已得作业分数中扣相应分数；</w:t>
      </w:r>
    </w:p>
    <w:p w14:paraId="2749EB3C">
      <w:pPr>
        <w:widowControl/>
        <w:adjustRightInd w:val="0"/>
        <w:snapToGrid w:val="0"/>
        <w:spacing w:line="360" w:lineRule="auto"/>
        <w:ind w:firstLine="560"/>
        <w:rPr>
          <w:rFonts w:eastAsia="仿宋"/>
          <w:spacing w:val="-6"/>
          <w:kern w:val="0"/>
          <w:sz w:val="30"/>
        </w:rPr>
      </w:pPr>
      <w:r>
        <w:rPr>
          <w:rFonts w:eastAsia="仿宋"/>
          <w:b/>
          <w:bCs/>
          <w:sz w:val="30"/>
        </w:rPr>
        <w:t>●</w:t>
      </w:r>
      <w:r>
        <w:rPr>
          <w:rFonts w:hint="eastAsia" w:eastAsia="仿宋"/>
          <w:b/>
          <w:bCs/>
          <w:spacing w:val="-6"/>
          <w:kern w:val="0"/>
          <w:sz w:val="30"/>
        </w:rPr>
        <w:t>损坏</w:t>
      </w:r>
      <w:r>
        <w:rPr>
          <w:rFonts w:hint="eastAsia" w:eastAsia="仿宋"/>
          <w:b/>
          <w:bCs/>
          <w:sz w:val="30"/>
        </w:rPr>
        <w:t>马铃薯</w:t>
      </w:r>
      <w:r>
        <w:rPr>
          <w:rFonts w:hint="eastAsia" w:eastAsia="仿宋"/>
          <w:b/>
          <w:bCs/>
          <w:spacing w:val="-6"/>
          <w:kern w:val="0"/>
          <w:sz w:val="30"/>
        </w:rPr>
        <w:t>：</w:t>
      </w:r>
      <w:r>
        <w:rPr>
          <w:rFonts w:hint="eastAsia" w:eastAsia="仿宋"/>
          <w:spacing w:val="-6"/>
          <w:kern w:val="0"/>
          <w:sz w:val="30"/>
        </w:rPr>
        <w:t>参赛机器人或作业装置的任何动作导致使马铃薯发生结构断裂、或使其形状发生严重变形等，视为损坏。</w:t>
      </w:r>
    </w:p>
    <w:p w14:paraId="59D2318A">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bCs/>
          <w:sz w:val="30"/>
        </w:rPr>
        <w:t>损伤、损坏3颗及以上马铃薯，取消比赛成绩，直接罚下。</w:t>
      </w:r>
    </w:p>
    <w:p w14:paraId="6FC365AE">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spacing w:val="-6"/>
          <w:kern w:val="0"/>
          <w:sz w:val="30"/>
        </w:rPr>
        <w:t>违章</w:t>
      </w:r>
      <w:r>
        <w:rPr>
          <w:rFonts w:hint="eastAsia" w:eastAsia="仿宋"/>
          <w:spacing w:val="-6"/>
          <w:kern w:val="0"/>
          <w:sz w:val="30"/>
        </w:rPr>
        <w:t>：在比赛过程中，如果机器人或作业装置的任何部分超出了围栏边界，触碰到了围栏、垄</w:t>
      </w:r>
      <w:r>
        <w:rPr>
          <w:rFonts w:hint="eastAsia" w:eastAsia="仿宋"/>
          <w:spacing w:val="-6"/>
          <w:kern w:val="0"/>
          <w:sz w:val="30"/>
          <w:lang w:val="en-US" w:eastAsia="zh-CN"/>
        </w:rPr>
        <w:t>测</w:t>
      </w:r>
      <w:r>
        <w:rPr>
          <w:rFonts w:hint="eastAsia" w:eastAsia="仿宋"/>
          <w:spacing w:val="-6"/>
          <w:kern w:val="0"/>
          <w:sz w:val="30"/>
        </w:rPr>
        <w:t>，则判为违章。违章次数为超界次数和触碰次数之和，比赛时由工作人员现场判别并统计。</w:t>
      </w:r>
    </w:p>
    <w:p w14:paraId="3620A94A">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spacing w:val="-6"/>
          <w:kern w:val="0"/>
          <w:sz w:val="30"/>
        </w:rPr>
        <w:t>驶离比赛场地</w:t>
      </w:r>
      <w:r>
        <w:rPr>
          <w:rFonts w:hint="eastAsia" w:eastAsia="仿宋"/>
          <w:spacing w:val="-6"/>
          <w:kern w:val="0"/>
          <w:sz w:val="30"/>
        </w:rPr>
        <w:t>：在完成作业后，参赛机器人需要从出入口离开比赛场地，参赛机器人的任何部位不得停留在场地内（按照俯视投影方法判断），否则视为未完成比赛，成绩为0分。</w:t>
      </w:r>
    </w:p>
    <w:p w14:paraId="1E0B5713">
      <w:pPr>
        <w:widowControl/>
        <w:adjustRightInd w:val="0"/>
        <w:snapToGrid w:val="0"/>
        <w:spacing w:line="360" w:lineRule="auto"/>
        <w:ind w:firstLine="560"/>
        <w:rPr>
          <w:rFonts w:eastAsia="仿宋"/>
          <w:spacing w:val="-6"/>
          <w:kern w:val="0"/>
          <w:sz w:val="30"/>
        </w:rPr>
      </w:pPr>
      <w:r>
        <w:rPr>
          <w:rFonts w:eastAsia="仿宋"/>
          <w:sz w:val="30"/>
        </w:rPr>
        <w:t>●</w:t>
      </w:r>
      <w:r>
        <w:rPr>
          <w:rFonts w:hint="eastAsia" w:eastAsia="仿宋"/>
          <w:b/>
          <w:spacing w:val="-6"/>
          <w:kern w:val="0"/>
          <w:sz w:val="30"/>
        </w:rPr>
        <w:t>停在比赛启动区</w:t>
      </w:r>
      <w:r>
        <w:rPr>
          <w:rFonts w:hint="eastAsia" w:eastAsia="仿宋"/>
          <w:spacing w:val="-6"/>
          <w:kern w:val="0"/>
          <w:sz w:val="30"/>
        </w:rPr>
        <w:t>：参赛机器人从比赛出口驶出后需要停在比赛启动区内，未主动停止的视为未完成比赛，</w:t>
      </w:r>
      <w:r>
        <w:rPr>
          <w:rFonts w:hint="eastAsia" w:eastAsia="仿宋"/>
          <w:b/>
          <w:bCs/>
          <w:spacing w:val="-6"/>
          <w:kern w:val="0"/>
          <w:sz w:val="30"/>
        </w:rPr>
        <w:t>主动停止但未完全停在比赛启动区的视为1次连续超界，按2次违章计算惩罚加时</w:t>
      </w:r>
      <w:r>
        <w:rPr>
          <w:rFonts w:hint="eastAsia" w:eastAsia="仿宋"/>
          <w:spacing w:val="-6"/>
          <w:kern w:val="0"/>
          <w:sz w:val="30"/>
        </w:rPr>
        <w:t>。</w:t>
      </w:r>
    </w:p>
    <w:p w14:paraId="3418298D">
      <w:pPr>
        <w:adjustRightInd w:val="0"/>
        <w:snapToGrid w:val="0"/>
        <w:spacing w:line="360" w:lineRule="auto"/>
        <w:ind w:firstLine="560"/>
        <w:rPr>
          <w:rFonts w:eastAsia="仿宋"/>
          <w:sz w:val="30"/>
        </w:rPr>
      </w:pPr>
      <w:r>
        <w:rPr>
          <w:rFonts w:hint="eastAsia" w:eastAsia="仿宋" w:cs="宋体"/>
          <w:sz w:val="30"/>
        </w:rPr>
        <w:t>④</w:t>
      </w:r>
      <w:r>
        <w:rPr>
          <w:rFonts w:eastAsia="仿宋"/>
          <w:sz w:val="30"/>
        </w:rPr>
        <w:t>比赛过程中不允许使用任何形式的遥控装置，如被裁判发现或被举报查实，立即取消参赛资格。</w:t>
      </w:r>
    </w:p>
    <w:p w14:paraId="1DFEE229">
      <w:pPr>
        <w:adjustRightInd w:val="0"/>
        <w:snapToGrid w:val="0"/>
        <w:spacing w:line="360" w:lineRule="auto"/>
        <w:ind w:firstLine="560"/>
        <w:rPr>
          <w:rFonts w:eastAsia="仿宋"/>
          <w:sz w:val="30"/>
        </w:rPr>
      </w:pPr>
      <w:r>
        <w:rPr>
          <w:rFonts w:hint="eastAsia" w:eastAsia="仿宋" w:cs="宋体"/>
          <w:sz w:val="30"/>
        </w:rPr>
        <w:t>⑤</w:t>
      </w:r>
      <w:r>
        <w:rPr>
          <w:rFonts w:hint="eastAsia" w:eastAsia="仿宋"/>
          <w:sz w:val="30"/>
        </w:rPr>
        <w:t>如果机器人或作业装置在比赛过程中出现冲出场地、失控、部件损坏、损坏场地（不含马铃薯、土块）等危险情况，则该参赛机器人将被立即强制罚下，取消所有比赛成绩。</w:t>
      </w:r>
    </w:p>
    <w:p w14:paraId="563713DD">
      <w:pPr>
        <w:adjustRightInd w:val="0"/>
        <w:snapToGrid w:val="0"/>
        <w:spacing w:line="360" w:lineRule="auto"/>
        <w:ind w:firstLine="560"/>
        <w:rPr>
          <w:rFonts w:eastAsia="仿宋"/>
          <w:sz w:val="30"/>
        </w:rPr>
      </w:pPr>
      <w:r>
        <w:rPr>
          <w:rFonts w:hint="eastAsia" w:eastAsia="仿宋"/>
          <w:sz w:val="30"/>
        </w:rPr>
        <w:t>⑥</w:t>
      </w:r>
      <w:r>
        <w:rPr>
          <w:rFonts w:eastAsia="仿宋"/>
          <w:sz w:val="30"/>
        </w:rPr>
        <w:t>比赛开始后，参赛人员不得以任何理由申请重试，如因机器人或</w:t>
      </w:r>
      <w:r>
        <w:rPr>
          <w:rFonts w:hint="eastAsia" w:eastAsia="仿宋"/>
          <w:sz w:val="30"/>
        </w:rPr>
        <w:t>作业</w:t>
      </w:r>
      <w:r>
        <w:rPr>
          <w:rFonts w:eastAsia="仿宋"/>
          <w:sz w:val="30"/>
        </w:rPr>
        <w:t>装置故障而无法在规定时间内完成比赛的，本次比赛以失败论处。</w:t>
      </w:r>
    </w:p>
    <w:p w14:paraId="1A01DE61">
      <w:pPr>
        <w:adjustRightInd w:val="0"/>
        <w:snapToGrid w:val="0"/>
        <w:spacing w:line="360" w:lineRule="auto"/>
        <w:ind w:firstLine="560"/>
        <w:rPr>
          <w:rFonts w:eastAsia="仿宋"/>
          <w:sz w:val="30"/>
        </w:rPr>
      </w:pPr>
      <w:r>
        <w:rPr>
          <w:rFonts w:hint="eastAsia" w:eastAsia="仿宋"/>
          <w:sz w:val="30"/>
        </w:rPr>
        <w:t>⑦</w:t>
      </w:r>
      <w:r>
        <w:rPr>
          <w:rFonts w:eastAsia="仿宋"/>
          <w:sz w:val="30"/>
        </w:rPr>
        <w:t>如果参赛人员不遵守裁判和工作人员的指示、指令或警告，或做出任何有悖于公平竞争精神的行为，裁判有权直接取消该参赛队的参赛资格。</w:t>
      </w:r>
    </w:p>
    <w:p w14:paraId="54BCE197">
      <w:pPr>
        <w:widowControl/>
        <w:adjustRightInd w:val="0"/>
        <w:snapToGrid w:val="0"/>
        <w:spacing w:line="360" w:lineRule="auto"/>
        <w:ind w:firstLine="562"/>
        <w:outlineLvl w:val="1"/>
        <w:rPr>
          <w:rFonts w:eastAsia="仿宋" w:cs="宋体"/>
          <w:b/>
          <w:kern w:val="0"/>
          <w:sz w:val="30"/>
          <w:szCs w:val="28"/>
        </w:rPr>
      </w:pPr>
      <w:r>
        <w:rPr>
          <w:rFonts w:hint="eastAsia" w:eastAsia="仿宋" w:cs="宋体"/>
          <w:b/>
          <w:kern w:val="0"/>
          <w:sz w:val="30"/>
          <w:szCs w:val="28"/>
        </w:rPr>
        <w:t>3、比赛过程</w:t>
      </w:r>
    </w:p>
    <w:p w14:paraId="6D273A17">
      <w:pPr>
        <w:widowControl/>
        <w:adjustRightInd w:val="0"/>
        <w:snapToGrid w:val="0"/>
        <w:spacing w:line="360" w:lineRule="auto"/>
        <w:ind w:firstLine="560"/>
        <w:rPr>
          <w:rFonts w:eastAsia="仿宋"/>
          <w:kern w:val="0"/>
          <w:sz w:val="30"/>
        </w:rPr>
      </w:pPr>
      <w:r>
        <w:rPr>
          <w:rFonts w:hint="eastAsia" w:eastAsia="仿宋"/>
          <w:b/>
          <w:bCs/>
          <w:kern w:val="0"/>
          <w:sz w:val="30"/>
        </w:rPr>
        <w:t>①签到：</w:t>
      </w:r>
      <w:r>
        <w:rPr>
          <w:rFonts w:hint="eastAsia" w:eastAsia="仿宋"/>
          <w:kern w:val="0"/>
          <w:sz w:val="30"/>
        </w:rPr>
        <w:t>所有参赛队都必须在规定时间内到赛场签到，由评委检查参赛机器人及其作业装置是否符合比赛要求。检查通过后，关闭参赛机器人电源，并由工作人员将参赛机器人统一放置在备赛区对应号位。参赛</w:t>
      </w:r>
      <w:r>
        <w:rPr>
          <w:rFonts w:eastAsia="仿宋"/>
          <w:kern w:val="0"/>
          <w:sz w:val="30"/>
        </w:rPr>
        <w:t>选手</w:t>
      </w:r>
      <w:r>
        <w:rPr>
          <w:rFonts w:hint="eastAsia" w:eastAsia="仿宋"/>
          <w:kern w:val="0"/>
          <w:sz w:val="30"/>
        </w:rPr>
        <w:t>之后不得再进行任何调试，违反者以</w:t>
      </w:r>
      <w:r>
        <w:rPr>
          <w:rFonts w:eastAsia="仿宋"/>
          <w:kern w:val="0"/>
          <w:sz w:val="30"/>
        </w:rPr>
        <w:t>作弊论处</w:t>
      </w:r>
      <w:r>
        <w:rPr>
          <w:rFonts w:hint="eastAsia" w:eastAsia="仿宋"/>
          <w:kern w:val="0"/>
          <w:sz w:val="30"/>
        </w:rPr>
        <w:t>，取消比赛资格。</w:t>
      </w:r>
    </w:p>
    <w:p w14:paraId="14EC7533">
      <w:pPr>
        <w:widowControl/>
        <w:adjustRightInd w:val="0"/>
        <w:snapToGrid w:val="0"/>
        <w:spacing w:line="360" w:lineRule="auto"/>
        <w:ind w:firstLine="560"/>
        <w:rPr>
          <w:rFonts w:eastAsia="仿宋"/>
          <w:kern w:val="0"/>
          <w:sz w:val="30"/>
        </w:rPr>
      </w:pPr>
      <w:r>
        <w:rPr>
          <w:rFonts w:hint="eastAsia" w:eastAsia="仿宋"/>
          <w:b/>
          <w:bCs/>
          <w:kern w:val="0"/>
          <w:sz w:val="30"/>
        </w:rPr>
        <w:t>②铺设毛毯：</w:t>
      </w:r>
      <w:r>
        <w:rPr>
          <w:rFonts w:hint="eastAsia" w:eastAsia="仿宋"/>
          <w:kern w:val="0"/>
          <w:sz w:val="30"/>
        </w:rPr>
        <w:t>比赛前由裁判随机抽取确定。同级别赛场的播种板位置、毛毯铺设位置和铺设方式完全相同。</w:t>
      </w:r>
    </w:p>
    <w:p w14:paraId="4E58EE48">
      <w:pPr>
        <w:widowControl/>
        <w:adjustRightInd w:val="0"/>
        <w:snapToGrid w:val="0"/>
        <w:spacing w:line="360" w:lineRule="auto"/>
        <w:ind w:firstLine="560"/>
        <w:rPr>
          <w:rFonts w:eastAsia="仿宋"/>
          <w:kern w:val="0"/>
          <w:sz w:val="30"/>
        </w:rPr>
      </w:pPr>
      <w:r>
        <w:rPr>
          <w:rFonts w:hint="eastAsia" w:eastAsia="仿宋"/>
          <w:b/>
          <w:bCs/>
          <w:kern w:val="0"/>
          <w:sz w:val="30"/>
        </w:rPr>
        <w:t>③预备：</w:t>
      </w:r>
      <w:r>
        <w:rPr>
          <w:rFonts w:hint="eastAsia" w:eastAsia="仿宋"/>
          <w:kern w:val="0"/>
          <w:sz w:val="30"/>
        </w:rPr>
        <w:t>评委宣布“XX号机器人进行比赛”后，工作人员将XX号参赛机器人从备赛区取出，放到比赛启动区。评委宣布“预备”后，开始预备计时。选手将参赛机器人放到起跑位置，可以给参赛机器人上电，但参赛机器人的任何部位都不允许超出起跑线。选手做好起跑准备后告知评委“已就位”。预备时间最长100秒。</w:t>
      </w:r>
    </w:p>
    <w:p w14:paraId="44BA284E">
      <w:pPr>
        <w:widowControl/>
        <w:adjustRightInd w:val="0"/>
        <w:snapToGrid w:val="0"/>
        <w:spacing w:line="360" w:lineRule="auto"/>
        <w:ind w:firstLine="560"/>
        <w:rPr>
          <w:rFonts w:eastAsia="仿宋"/>
          <w:b/>
          <w:bCs/>
          <w:kern w:val="0"/>
          <w:sz w:val="30"/>
          <w:u w:val="single"/>
        </w:rPr>
      </w:pPr>
      <w:r>
        <w:rPr>
          <w:rFonts w:hint="eastAsia" w:eastAsia="仿宋"/>
          <w:b/>
          <w:bCs/>
          <w:kern w:val="0"/>
          <w:sz w:val="30"/>
        </w:rPr>
        <w:t>④起跑：</w:t>
      </w:r>
      <w:r>
        <w:rPr>
          <w:rFonts w:hint="eastAsia" w:eastAsia="仿宋"/>
          <w:b/>
          <w:bCs/>
          <w:kern w:val="0"/>
          <w:sz w:val="30"/>
          <w:u w:val="single"/>
        </w:rPr>
        <w:t>评委在参赛选手告知“已就位”之后，评委发出“起跑”命令后，从小车跨越起始线开始计时；或100秒预备时间已到之后，评委发出“起跑”命令时，开始计时。</w:t>
      </w:r>
      <w:r>
        <w:rPr>
          <w:rFonts w:hint="eastAsia" w:eastAsia="仿宋"/>
          <w:kern w:val="0"/>
          <w:sz w:val="30"/>
        </w:rPr>
        <w:t>参赛选手给参赛机器人上电（也可提前上电），参赛机器人从比赛启动区出发进入比赛场地。如在评委发出“起跑”命令之前参赛机器人或其作业装置就已跨越起跑线则视为抢跑，评委给予警告，并重新起跑。</w:t>
      </w:r>
      <w:r>
        <w:rPr>
          <w:rFonts w:hint="eastAsia" w:eastAsia="仿宋"/>
          <w:b/>
          <w:bCs/>
          <w:kern w:val="0"/>
          <w:sz w:val="30"/>
          <w:u w:val="single"/>
        </w:rPr>
        <w:t>抢跑两次则比赛以失败论处，计0分。</w:t>
      </w:r>
    </w:p>
    <w:p w14:paraId="34A9249C">
      <w:pPr>
        <w:widowControl/>
        <w:adjustRightInd w:val="0"/>
        <w:snapToGrid w:val="0"/>
        <w:spacing w:line="360" w:lineRule="auto"/>
        <w:ind w:firstLine="560"/>
        <w:rPr>
          <w:rFonts w:eastAsia="仿宋"/>
          <w:kern w:val="0"/>
          <w:sz w:val="30"/>
        </w:rPr>
      </w:pPr>
      <w:r>
        <w:rPr>
          <w:rFonts w:hint="eastAsia" w:eastAsia="仿宋"/>
          <w:b/>
          <w:bCs/>
          <w:kern w:val="0"/>
          <w:sz w:val="30"/>
        </w:rPr>
        <w:t>⑤比赛：</w:t>
      </w:r>
      <w:r>
        <w:rPr>
          <w:rFonts w:hint="eastAsia" w:eastAsia="仿宋"/>
          <w:kern w:val="0"/>
          <w:sz w:val="30"/>
        </w:rPr>
        <w:t>比赛过程中，由工作人员记录机器人走过的</w:t>
      </w:r>
      <w:r>
        <w:rPr>
          <w:rFonts w:hint="eastAsia" w:eastAsia="仿宋"/>
          <w:b/>
          <w:bCs/>
          <w:kern w:val="0"/>
          <w:sz w:val="30"/>
        </w:rPr>
        <w:t>通道数、作业得分、违章次数和比赛用时</w:t>
      </w:r>
      <w:r>
        <w:rPr>
          <w:rFonts w:hint="eastAsia" w:eastAsia="仿宋"/>
          <w:kern w:val="0"/>
          <w:sz w:val="30"/>
        </w:rPr>
        <w:t>，由裁判确认是否驶出场地和停在启动区。参赛机器人一旦从出入口驶出，则本次比赛结束。比赛时间为5分钟，参赛机器人超时仍未完成比赛的，比赛也即刻中止。如果发生机器人冲出场地、部件损坏、损坏场地等情况，裁判有权终止比赛，且参赛机器人的比赛以失败论处。</w:t>
      </w:r>
    </w:p>
    <w:p w14:paraId="57EE3A34">
      <w:pPr>
        <w:widowControl/>
        <w:adjustRightInd w:val="0"/>
        <w:snapToGrid w:val="0"/>
        <w:spacing w:line="360" w:lineRule="auto"/>
        <w:ind w:firstLine="560"/>
        <w:rPr>
          <w:rFonts w:eastAsia="仿宋"/>
          <w:kern w:val="0"/>
          <w:sz w:val="30"/>
        </w:rPr>
      </w:pPr>
      <w:r>
        <w:rPr>
          <w:rFonts w:hint="eastAsia" w:eastAsia="仿宋"/>
          <w:b/>
          <w:bCs/>
          <w:kern w:val="0"/>
          <w:sz w:val="30"/>
        </w:rPr>
        <w:t>⑥统计和确认成绩：</w:t>
      </w:r>
      <w:r>
        <w:rPr>
          <w:rFonts w:hint="eastAsia" w:eastAsia="仿宋"/>
          <w:kern w:val="0"/>
          <w:sz w:val="30"/>
        </w:rPr>
        <w:t>工作人员统计参赛机器人是</w:t>
      </w:r>
      <w:r>
        <w:rPr>
          <w:rFonts w:hint="eastAsia" w:eastAsia="仿宋"/>
          <w:b/>
          <w:bCs/>
          <w:kern w:val="0"/>
          <w:sz w:val="30"/>
        </w:rPr>
        <w:t>否驶出比赛场地、走过的垄沟/垄背数、比赛用时、作业得分</w:t>
      </w:r>
      <w:r>
        <w:rPr>
          <w:rFonts w:hint="eastAsia" w:eastAsia="仿宋"/>
          <w:kern w:val="0"/>
          <w:sz w:val="30"/>
        </w:rPr>
        <w:t>，参赛选手确认并签字。如有异议，回放录像确认。</w:t>
      </w:r>
    </w:p>
    <w:p w14:paraId="693BCC4F">
      <w:pPr>
        <w:widowControl/>
        <w:adjustRightInd w:val="0"/>
        <w:snapToGrid w:val="0"/>
        <w:spacing w:line="360" w:lineRule="auto"/>
        <w:ind w:firstLine="560"/>
        <w:rPr>
          <w:rFonts w:eastAsia="仿宋"/>
          <w:b/>
          <w:bCs/>
          <w:kern w:val="0"/>
          <w:sz w:val="30"/>
        </w:rPr>
      </w:pPr>
      <w:r>
        <w:rPr>
          <w:rFonts w:hint="eastAsia" w:eastAsia="仿宋"/>
          <w:kern w:val="0"/>
          <w:sz w:val="30"/>
        </w:rPr>
        <w:t>⑦</w:t>
      </w:r>
      <w:r>
        <w:rPr>
          <w:rFonts w:hint="eastAsia" w:eastAsia="仿宋"/>
          <w:b/>
          <w:bCs/>
          <w:kern w:val="0"/>
          <w:sz w:val="30"/>
        </w:rPr>
        <w:t>各参赛队都有两次比赛机会，比赛成绩取最高者。</w:t>
      </w:r>
    </w:p>
    <w:p w14:paraId="3619D05C">
      <w:pPr>
        <w:widowControl/>
        <w:adjustRightInd w:val="0"/>
        <w:snapToGrid w:val="0"/>
        <w:spacing w:line="360" w:lineRule="auto"/>
        <w:ind w:firstLine="562"/>
        <w:outlineLvl w:val="1"/>
        <w:rPr>
          <w:rFonts w:eastAsia="仿宋" w:cs="宋体"/>
          <w:b/>
          <w:kern w:val="0"/>
          <w:sz w:val="30"/>
          <w:szCs w:val="28"/>
        </w:rPr>
      </w:pPr>
      <w:r>
        <w:rPr>
          <w:rFonts w:hint="eastAsia" w:eastAsia="仿宋" w:cs="宋体"/>
          <w:b/>
          <w:kern w:val="0"/>
          <w:sz w:val="30"/>
          <w:szCs w:val="28"/>
        </w:rPr>
        <w:t>4、评分标准</w:t>
      </w:r>
    </w:p>
    <w:p w14:paraId="175B3536">
      <w:pPr>
        <w:widowControl/>
        <w:adjustRightInd w:val="0"/>
        <w:snapToGrid w:val="0"/>
        <w:spacing w:line="336" w:lineRule="auto"/>
        <w:ind w:firstLine="561"/>
        <w:rPr>
          <w:rFonts w:eastAsia="仿宋"/>
          <w:kern w:val="0"/>
          <w:sz w:val="30"/>
          <w:szCs w:val="28"/>
        </w:rPr>
      </w:pPr>
      <w:r>
        <w:rPr>
          <w:rFonts w:hint="eastAsia" w:eastAsia="仿宋"/>
          <w:kern w:val="0"/>
          <w:sz w:val="30"/>
          <w:szCs w:val="28"/>
        </w:rPr>
        <w:t>（1）作业得分计分规则</w:t>
      </w:r>
    </w:p>
    <w:p w14:paraId="21151FA7">
      <w:pPr>
        <w:widowControl/>
        <w:adjustRightInd w:val="0"/>
        <w:snapToGrid w:val="0"/>
        <w:spacing w:before="156" w:beforeLines="50" w:after="156" w:afterLines="50"/>
        <w:ind w:firstLine="562" w:firstLineChars="200"/>
        <w:jc w:val="left"/>
        <w:rPr>
          <w:rFonts w:eastAsia="仿宋"/>
          <w:b/>
          <w:kern w:val="0"/>
          <w:sz w:val="28"/>
          <w:szCs w:val="28"/>
        </w:rPr>
      </w:pPr>
      <w:r>
        <w:rPr>
          <w:rFonts w:hint="eastAsia" w:eastAsia="仿宋"/>
          <w:b/>
          <w:kern w:val="0"/>
          <w:sz w:val="28"/>
          <w:szCs w:val="28"/>
        </w:rPr>
        <w:t>专本组评分标准</w:t>
      </w:r>
    </w:p>
    <w:tbl>
      <w:tblPr>
        <w:tblStyle w:val="13"/>
        <w:tblW w:w="4998" w:type="pct"/>
        <w:jc w:val="center"/>
        <w:tblLayout w:type="autofit"/>
        <w:tblCellMar>
          <w:top w:w="0" w:type="dxa"/>
          <w:left w:w="108" w:type="dxa"/>
          <w:bottom w:w="0" w:type="dxa"/>
          <w:right w:w="108" w:type="dxa"/>
        </w:tblCellMar>
      </w:tblPr>
      <w:tblGrid>
        <w:gridCol w:w="2010"/>
        <w:gridCol w:w="1706"/>
        <w:gridCol w:w="2172"/>
        <w:gridCol w:w="3078"/>
      </w:tblGrid>
      <w:tr w14:paraId="7189E8C0">
        <w:tblPrEx>
          <w:tblCellMar>
            <w:top w:w="0" w:type="dxa"/>
            <w:left w:w="108" w:type="dxa"/>
            <w:bottom w:w="0" w:type="dxa"/>
            <w:right w:w="108" w:type="dxa"/>
          </w:tblCellMar>
        </w:tblPrEx>
        <w:trPr>
          <w:trHeight w:val="850" w:hRule="atLeast"/>
          <w:jc w:val="center"/>
        </w:trPr>
        <w:tc>
          <w:tcPr>
            <w:tcW w:w="1121" w:type="pct"/>
            <w:tcBorders>
              <w:top w:val="single" w:color="000000" w:sz="4" w:space="0"/>
              <w:left w:val="single" w:color="000000" w:sz="4" w:space="0"/>
              <w:bottom w:val="single" w:color="000000" w:sz="4" w:space="0"/>
              <w:right w:val="single" w:color="000000" w:sz="4" w:space="0"/>
            </w:tcBorders>
            <w:vAlign w:val="center"/>
          </w:tcPr>
          <w:p w14:paraId="426C04A3">
            <w:pPr>
              <w:widowControl/>
              <w:adjustRightInd w:val="0"/>
              <w:snapToGrid w:val="0"/>
              <w:jc w:val="center"/>
              <w:textAlignment w:val="center"/>
              <w:rPr>
                <w:rFonts w:eastAsia="仿宋" w:cs="仿宋"/>
                <w:b/>
                <w:bCs/>
                <w:sz w:val="28"/>
                <w:szCs w:val="28"/>
              </w:rPr>
            </w:pPr>
            <w:r>
              <w:rPr>
                <w:rFonts w:hint="eastAsia" w:eastAsia="仿宋" w:cs="仿宋"/>
                <w:b/>
                <w:bCs/>
                <w:kern w:val="0"/>
                <w:sz w:val="28"/>
                <w:szCs w:val="28"/>
                <w:lang w:bidi="ar"/>
              </w:rPr>
              <w:t>马铃薯颜色</w:t>
            </w:r>
          </w:p>
        </w:tc>
        <w:tc>
          <w:tcPr>
            <w:tcW w:w="951" w:type="pct"/>
            <w:tcBorders>
              <w:top w:val="single" w:color="000000" w:sz="4" w:space="0"/>
              <w:left w:val="single" w:color="000000" w:sz="4" w:space="0"/>
              <w:bottom w:val="single" w:color="000000" w:sz="4" w:space="0"/>
              <w:right w:val="single" w:color="000000" w:sz="4" w:space="0"/>
            </w:tcBorders>
            <w:vAlign w:val="center"/>
          </w:tcPr>
          <w:p w14:paraId="44FAB92E">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马铃薯</w:t>
            </w:r>
          </w:p>
          <w:p w14:paraId="619EFCFD">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数量</w:t>
            </w:r>
          </w:p>
        </w:tc>
        <w:tc>
          <w:tcPr>
            <w:tcW w:w="1211" w:type="pct"/>
            <w:tcBorders>
              <w:top w:val="single" w:color="000000" w:sz="4" w:space="0"/>
              <w:left w:val="single" w:color="000000" w:sz="4" w:space="0"/>
              <w:bottom w:val="single" w:color="000000" w:sz="4" w:space="0"/>
              <w:right w:val="single" w:color="000000" w:sz="4" w:space="0"/>
            </w:tcBorders>
            <w:vAlign w:val="center"/>
          </w:tcPr>
          <w:p w14:paraId="2B5C699A">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每颗</w:t>
            </w:r>
          </w:p>
          <w:p w14:paraId="134BFDCF">
            <w:pPr>
              <w:widowControl/>
              <w:adjustRightInd w:val="0"/>
              <w:snapToGrid w:val="0"/>
              <w:jc w:val="center"/>
              <w:textAlignment w:val="center"/>
              <w:rPr>
                <w:rFonts w:eastAsia="仿宋" w:cs="仿宋"/>
                <w:b/>
                <w:bCs/>
                <w:sz w:val="28"/>
                <w:szCs w:val="28"/>
              </w:rPr>
            </w:pPr>
            <w:r>
              <w:rPr>
                <w:rFonts w:hint="eastAsia" w:eastAsia="仿宋" w:cs="仿宋"/>
                <w:b/>
                <w:bCs/>
                <w:kern w:val="0"/>
                <w:sz w:val="28"/>
                <w:szCs w:val="28"/>
                <w:lang w:bidi="ar"/>
              </w:rPr>
              <w:t>分值</w:t>
            </w:r>
          </w:p>
        </w:tc>
        <w:tc>
          <w:tcPr>
            <w:tcW w:w="1716" w:type="pct"/>
            <w:tcBorders>
              <w:top w:val="single" w:color="000000" w:sz="4" w:space="0"/>
              <w:left w:val="single" w:color="000000" w:sz="4" w:space="0"/>
              <w:bottom w:val="single" w:color="000000" w:sz="4" w:space="0"/>
              <w:right w:val="single" w:color="000000" w:sz="4" w:space="0"/>
            </w:tcBorders>
            <w:vAlign w:val="center"/>
          </w:tcPr>
          <w:p w14:paraId="65549EE7">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评分</w:t>
            </w:r>
          </w:p>
          <w:p w14:paraId="7A60E04D">
            <w:pPr>
              <w:widowControl/>
              <w:adjustRightInd w:val="0"/>
              <w:snapToGrid w:val="0"/>
              <w:jc w:val="center"/>
              <w:textAlignment w:val="center"/>
              <w:rPr>
                <w:rFonts w:eastAsia="仿宋" w:cs="仿宋"/>
                <w:b/>
                <w:bCs/>
                <w:sz w:val="28"/>
                <w:szCs w:val="28"/>
              </w:rPr>
            </w:pPr>
            <w:r>
              <w:rPr>
                <w:rFonts w:hint="eastAsia" w:eastAsia="仿宋" w:cs="仿宋"/>
                <w:b/>
                <w:bCs/>
                <w:kern w:val="0"/>
                <w:sz w:val="28"/>
                <w:szCs w:val="28"/>
                <w:lang w:bidi="ar"/>
              </w:rPr>
              <w:t>标准</w:t>
            </w:r>
          </w:p>
        </w:tc>
      </w:tr>
      <w:tr w14:paraId="7D4E25A4">
        <w:tblPrEx>
          <w:tblCellMar>
            <w:top w:w="0" w:type="dxa"/>
            <w:left w:w="108" w:type="dxa"/>
            <w:bottom w:w="0" w:type="dxa"/>
            <w:right w:w="108" w:type="dxa"/>
          </w:tblCellMar>
        </w:tblPrEx>
        <w:trPr>
          <w:trHeight w:val="850" w:hRule="atLeast"/>
          <w:jc w:val="center"/>
        </w:trPr>
        <w:tc>
          <w:tcPr>
            <w:tcW w:w="1121" w:type="pct"/>
            <w:tcBorders>
              <w:top w:val="single" w:color="000000" w:sz="4" w:space="0"/>
              <w:left w:val="single" w:color="000000" w:sz="4" w:space="0"/>
              <w:bottom w:val="single" w:color="000000" w:sz="4" w:space="0"/>
              <w:right w:val="single" w:color="000000" w:sz="4" w:space="0"/>
            </w:tcBorders>
            <w:vAlign w:val="center"/>
          </w:tcPr>
          <w:p w14:paraId="52B2F47A">
            <w:pPr>
              <w:widowControl/>
              <w:adjustRightInd w:val="0"/>
              <w:snapToGrid w:val="0"/>
              <w:jc w:val="center"/>
              <w:textAlignment w:val="center"/>
              <w:rPr>
                <w:rFonts w:eastAsia="仿宋" w:cs="仿宋"/>
                <w:sz w:val="28"/>
                <w:szCs w:val="28"/>
              </w:rPr>
            </w:pPr>
            <w:r>
              <w:rPr>
                <w:rFonts w:hint="eastAsia" w:eastAsia="仿宋" w:cs="仿宋"/>
                <w:kern w:val="0"/>
                <w:sz w:val="28"/>
                <w:szCs w:val="28"/>
                <w:lang w:eastAsia="zh-CN" w:bidi="ar"/>
              </w:rPr>
              <w:t>棕色</w:t>
            </w:r>
            <w:r>
              <w:rPr>
                <w:rFonts w:hint="eastAsia" w:eastAsia="仿宋" w:cs="仿宋"/>
                <w:kern w:val="0"/>
                <w:sz w:val="28"/>
                <w:szCs w:val="28"/>
                <w:lang w:bidi="ar"/>
              </w:rPr>
              <w:t>马铃薯</w:t>
            </w:r>
          </w:p>
        </w:tc>
        <w:tc>
          <w:tcPr>
            <w:tcW w:w="951" w:type="pct"/>
            <w:tcBorders>
              <w:top w:val="single" w:color="000000" w:sz="4" w:space="0"/>
              <w:left w:val="single" w:color="000000" w:sz="4" w:space="0"/>
              <w:bottom w:val="single" w:color="000000" w:sz="4" w:space="0"/>
              <w:right w:val="single" w:color="000000" w:sz="4" w:space="0"/>
            </w:tcBorders>
            <w:vAlign w:val="center"/>
          </w:tcPr>
          <w:p w14:paraId="3659C75C">
            <w:pPr>
              <w:widowControl/>
              <w:adjustRightInd w:val="0"/>
              <w:snapToGrid w:val="0"/>
              <w:jc w:val="center"/>
              <w:textAlignment w:val="center"/>
              <w:rPr>
                <w:rFonts w:eastAsia="仿宋" w:cs="宋体"/>
                <w:kern w:val="0"/>
                <w:sz w:val="28"/>
                <w:szCs w:val="28"/>
                <w:lang w:bidi="ar"/>
              </w:rPr>
            </w:pPr>
            <w:r>
              <w:rPr>
                <w:rFonts w:hint="eastAsia" w:eastAsia="仿宋" w:cs="宋体"/>
                <w:kern w:val="0"/>
                <w:sz w:val="28"/>
                <w:szCs w:val="28"/>
                <w:lang w:bidi="ar"/>
              </w:rPr>
              <w:t>10颗</w:t>
            </w:r>
          </w:p>
        </w:tc>
        <w:tc>
          <w:tcPr>
            <w:tcW w:w="1211" w:type="pct"/>
            <w:tcBorders>
              <w:top w:val="single" w:color="000000" w:sz="4" w:space="0"/>
              <w:left w:val="single" w:color="000000" w:sz="4" w:space="0"/>
              <w:bottom w:val="single" w:color="000000" w:sz="4" w:space="0"/>
              <w:right w:val="single" w:color="000000" w:sz="4" w:space="0"/>
            </w:tcBorders>
            <w:vAlign w:val="center"/>
          </w:tcPr>
          <w:p w14:paraId="2D41E280">
            <w:pPr>
              <w:widowControl/>
              <w:adjustRightInd w:val="0"/>
              <w:snapToGrid w:val="0"/>
              <w:jc w:val="center"/>
              <w:textAlignment w:val="center"/>
              <w:rPr>
                <w:rFonts w:eastAsia="仿宋"/>
                <w:sz w:val="28"/>
                <w:szCs w:val="28"/>
              </w:rPr>
            </w:pPr>
            <w:r>
              <w:rPr>
                <w:rFonts w:hint="eastAsia" w:eastAsia="仿宋"/>
                <w:kern w:val="0"/>
                <w:sz w:val="28"/>
                <w:szCs w:val="28"/>
                <w:lang w:bidi="ar"/>
              </w:rPr>
              <w:t>10</w:t>
            </w:r>
          </w:p>
        </w:tc>
        <w:tc>
          <w:tcPr>
            <w:tcW w:w="1716" w:type="pct"/>
            <w:tcBorders>
              <w:top w:val="single" w:color="000000" w:sz="4" w:space="0"/>
              <w:left w:val="single" w:color="000000" w:sz="4" w:space="0"/>
              <w:bottom w:val="single" w:color="000000" w:sz="4" w:space="0"/>
              <w:right w:val="single" w:color="000000" w:sz="4" w:space="0"/>
            </w:tcBorders>
            <w:vAlign w:val="center"/>
          </w:tcPr>
          <w:p w14:paraId="539B0651">
            <w:pPr>
              <w:widowControl/>
              <w:adjustRightInd w:val="0"/>
              <w:snapToGrid w:val="0"/>
              <w:jc w:val="center"/>
              <w:textAlignment w:val="center"/>
              <w:rPr>
                <w:rFonts w:eastAsia="仿宋" w:cs="仿宋"/>
                <w:sz w:val="28"/>
                <w:szCs w:val="28"/>
              </w:rPr>
            </w:pPr>
            <w:r>
              <w:rPr>
                <w:rFonts w:hint="eastAsia" w:eastAsia="仿宋" w:cs="仿宋"/>
                <w:kern w:val="0"/>
                <w:sz w:val="28"/>
                <w:szCs w:val="28"/>
                <w:lang w:bidi="ar"/>
              </w:rPr>
              <w:t>有效作业得10分</w:t>
            </w:r>
          </w:p>
        </w:tc>
      </w:tr>
    </w:tbl>
    <w:p w14:paraId="3A070B13">
      <w:pPr>
        <w:widowControl/>
        <w:adjustRightInd w:val="0"/>
        <w:snapToGrid w:val="0"/>
        <w:spacing w:before="156" w:beforeLines="50" w:after="156" w:afterLines="50"/>
        <w:ind w:firstLine="562" w:firstLineChars="200"/>
        <w:jc w:val="left"/>
        <w:rPr>
          <w:rFonts w:eastAsia="仿宋"/>
          <w:b/>
          <w:kern w:val="0"/>
          <w:sz w:val="28"/>
          <w:szCs w:val="28"/>
        </w:rPr>
      </w:pPr>
      <w:r>
        <w:rPr>
          <w:rFonts w:hint="eastAsia" w:eastAsia="仿宋"/>
          <w:b/>
          <w:kern w:val="0"/>
          <w:sz w:val="28"/>
          <w:szCs w:val="28"/>
        </w:rPr>
        <w:t>硕博组评分标准</w:t>
      </w:r>
    </w:p>
    <w:tbl>
      <w:tblPr>
        <w:tblStyle w:val="13"/>
        <w:tblW w:w="4997" w:type="pct"/>
        <w:jc w:val="center"/>
        <w:tblLayout w:type="autofit"/>
        <w:tblCellMar>
          <w:top w:w="0" w:type="dxa"/>
          <w:left w:w="108" w:type="dxa"/>
          <w:bottom w:w="0" w:type="dxa"/>
          <w:right w:w="108" w:type="dxa"/>
        </w:tblCellMar>
      </w:tblPr>
      <w:tblGrid>
        <w:gridCol w:w="1980"/>
        <w:gridCol w:w="1754"/>
        <w:gridCol w:w="2176"/>
        <w:gridCol w:w="3055"/>
      </w:tblGrid>
      <w:tr w14:paraId="03909A26">
        <w:tblPrEx>
          <w:tblCellMar>
            <w:top w:w="0" w:type="dxa"/>
            <w:left w:w="108" w:type="dxa"/>
            <w:bottom w:w="0" w:type="dxa"/>
            <w:right w:w="108" w:type="dxa"/>
          </w:tblCellMar>
        </w:tblPrEx>
        <w:trPr>
          <w:trHeight w:val="737" w:hRule="atLeast"/>
          <w:jc w:val="center"/>
        </w:trPr>
        <w:tc>
          <w:tcPr>
            <w:tcW w:w="1104" w:type="pct"/>
            <w:tcBorders>
              <w:top w:val="single" w:color="000000" w:sz="4" w:space="0"/>
              <w:left w:val="single" w:color="000000" w:sz="4" w:space="0"/>
              <w:bottom w:val="single" w:color="000000" w:sz="4" w:space="0"/>
              <w:right w:val="single" w:color="000000" w:sz="4" w:space="0"/>
            </w:tcBorders>
            <w:vAlign w:val="center"/>
          </w:tcPr>
          <w:p w14:paraId="3B40B38A">
            <w:pPr>
              <w:widowControl/>
              <w:adjustRightInd w:val="0"/>
              <w:snapToGrid w:val="0"/>
              <w:jc w:val="center"/>
              <w:textAlignment w:val="center"/>
              <w:rPr>
                <w:rFonts w:eastAsia="仿宋" w:cs="仿宋"/>
                <w:b/>
                <w:bCs/>
                <w:sz w:val="28"/>
                <w:szCs w:val="28"/>
              </w:rPr>
            </w:pPr>
            <w:r>
              <w:rPr>
                <w:rFonts w:hint="eastAsia" w:eastAsia="仿宋" w:cs="仿宋"/>
                <w:b/>
                <w:bCs/>
                <w:kern w:val="0"/>
                <w:sz w:val="28"/>
                <w:szCs w:val="28"/>
                <w:lang w:bidi="ar"/>
              </w:rPr>
              <w:t>马铃薯颜色</w:t>
            </w:r>
          </w:p>
        </w:tc>
        <w:tc>
          <w:tcPr>
            <w:tcW w:w="978" w:type="pct"/>
            <w:tcBorders>
              <w:top w:val="single" w:color="000000" w:sz="4" w:space="0"/>
              <w:left w:val="single" w:color="000000" w:sz="4" w:space="0"/>
              <w:bottom w:val="single" w:color="000000" w:sz="4" w:space="0"/>
              <w:right w:val="single" w:color="000000" w:sz="4" w:space="0"/>
            </w:tcBorders>
            <w:vAlign w:val="center"/>
          </w:tcPr>
          <w:p w14:paraId="3C349498">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马铃薯</w:t>
            </w:r>
          </w:p>
          <w:p w14:paraId="48354E6E">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数量</w:t>
            </w:r>
          </w:p>
        </w:tc>
        <w:tc>
          <w:tcPr>
            <w:tcW w:w="1213" w:type="pct"/>
            <w:tcBorders>
              <w:top w:val="single" w:color="000000" w:sz="4" w:space="0"/>
              <w:left w:val="single" w:color="000000" w:sz="4" w:space="0"/>
              <w:bottom w:val="single" w:color="000000" w:sz="4" w:space="0"/>
              <w:right w:val="single" w:color="000000" w:sz="4" w:space="0"/>
            </w:tcBorders>
            <w:vAlign w:val="center"/>
          </w:tcPr>
          <w:p w14:paraId="400EA92E">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每颗</w:t>
            </w:r>
          </w:p>
          <w:p w14:paraId="0D7D0DAD">
            <w:pPr>
              <w:widowControl/>
              <w:adjustRightInd w:val="0"/>
              <w:snapToGrid w:val="0"/>
              <w:jc w:val="center"/>
              <w:textAlignment w:val="center"/>
              <w:rPr>
                <w:rFonts w:eastAsia="仿宋" w:cs="仿宋"/>
                <w:b/>
                <w:bCs/>
                <w:sz w:val="28"/>
                <w:szCs w:val="28"/>
              </w:rPr>
            </w:pPr>
            <w:r>
              <w:rPr>
                <w:rFonts w:hint="eastAsia" w:eastAsia="仿宋" w:cs="仿宋"/>
                <w:b/>
                <w:bCs/>
                <w:kern w:val="0"/>
                <w:sz w:val="28"/>
                <w:szCs w:val="28"/>
                <w:lang w:bidi="ar"/>
              </w:rPr>
              <w:t>分值</w:t>
            </w:r>
          </w:p>
        </w:tc>
        <w:tc>
          <w:tcPr>
            <w:tcW w:w="1703" w:type="pct"/>
            <w:tcBorders>
              <w:top w:val="single" w:color="000000" w:sz="4" w:space="0"/>
              <w:left w:val="single" w:color="000000" w:sz="4" w:space="0"/>
              <w:bottom w:val="single" w:color="000000" w:sz="4" w:space="0"/>
              <w:right w:val="single" w:color="000000" w:sz="4" w:space="0"/>
            </w:tcBorders>
            <w:vAlign w:val="center"/>
          </w:tcPr>
          <w:p w14:paraId="11824FA9">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评分</w:t>
            </w:r>
          </w:p>
          <w:p w14:paraId="4F36C782">
            <w:pPr>
              <w:widowControl/>
              <w:adjustRightInd w:val="0"/>
              <w:snapToGrid w:val="0"/>
              <w:jc w:val="center"/>
              <w:textAlignment w:val="center"/>
              <w:rPr>
                <w:rFonts w:eastAsia="仿宋" w:cs="仿宋"/>
                <w:b/>
                <w:bCs/>
                <w:sz w:val="28"/>
                <w:szCs w:val="28"/>
              </w:rPr>
            </w:pPr>
            <w:r>
              <w:rPr>
                <w:rFonts w:hint="eastAsia" w:eastAsia="仿宋" w:cs="仿宋"/>
                <w:b/>
                <w:bCs/>
                <w:kern w:val="0"/>
                <w:sz w:val="28"/>
                <w:szCs w:val="28"/>
                <w:lang w:bidi="ar"/>
              </w:rPr>
              <w:t>标准</w:t>
            </w:r>
          </w:p>
        </w:tc>
      </w:tr>
      <w:tr w14:paraId="24CBFB23">
        <w:tblPrEx>
          <w:tblCellMar>
            <w:top w:w="0" w:type="dxa"/>
            <w:left w:w="108" w:type="dxa"/>
            <w:bottom w:w="0" w:type="dxa"/>
            <w:right w:w="108" w:type="dxa"/>
          </w:tblCellMar>
        </w:tblPrEx>
        <w:trPr>
          <w:trHeight w:val="627" w:hRule="atLeast"/>
          <w:jc w:val="center"/>
        </w:trPr>
        <w:tc>
          <w:tcPr>
            <w:tcW w:w="1104" w:type="pct"/>
            <w:tcBorders>
              <w:top w:val="single" w:color="000000" w:sz="4" w:space="0"/>
              <w:left w:val="single" w:color="000000" w:sz="4" w:space="0"/>
              <w:bottom w:val="single" w:color="000000" w:sz="4" w:space="0"/>
              <w:right w:val="single" w:color="000000" w:sz="4" w:space="0"/>
            </w:tcBorders>
            <w:vAlign w:val="center"/>
          </w:tcPr>
          <w:p w14:paraId="5D766810">
            <w:pPr>
              <w:widowControl/>
              <w:adjustRightInd w:val="0"/>
              <w:snapToGrid w:val="0"/>
              <w:jc w:val="center"/>
              <w:textAlignment w:val="center"/>
              <w:rPr>
                <w:rFonts w:eastAsia="仿宋" w:cs="仿宋"/>
                <w:sz w:val="28"/>
                <w:szCs w:val="28"/>
              </w:rPr>
            </w:pPr>
            <w:r>
              <w:rPr>
                <w:rFonts w:hint="eastAsia" w:eastAsia="仿宋" w:cs="仿宋"/>
                <w:kern w:val="0"/>
                <w:sz w:val="28"/>
                <w:szCs w:val="28"/>
                <w:lang w:eastAsia="zh-CN" w:bidi="ar"/>
              </w:rPr>
              <w:t>棕色</w:t>
            </w:r>
            <w:r>
              <w:rPr>
                <w:rFonts w:hint="eastAsia" w:eastAsia="仿宋" w:cs="仿宋"/>
                <w:kern w:val="0"/>
                <w:sz w:val="28"/>
                <w:szCs w:val="28"/>
                <w:lang w:bidi="ar"/>
              </w:rPr>
              <w:t>马铃薯</w:t>
            </w:r>
          </w:p>
        </w:tc>
        <w:tc>
          <w:tcPr>
            <w:tcW w:w="978" w:type="pct"/>
            <w:tcBorders>
              <w:top w:val="single" w:color="000000" w:sz="4" w:space="0"/>
              <w:left w:val="single" w:color="000000" w:sz="4" w:space="0"/>
              <w:bottom w:val="single" w:color="000000" w:sz="4" w:space="0"/>
              <w:right w:val="single" w:color="000000" w:sz="4" w:space="0"/>
            </w:tcBorders>
            <w:vAlign w:val="center"/>
          </w:tcPr>
          <w:p w14:paraId="228319DC">
            <w:pPr>
              <w:widowControl/>
              <w:adjustRightInd w:val="0"/>
              <w:snapToGrid w:val="0"/>
              <w:jc w:val="center"/>
              <w:textAlignment w:val="center"/>
              <w:rPr>
                <w:rFonts w:eastAsia="仿宋" w:cs="宋体"/>
                <w:kern w:val="0"/>
                <w:sz w:val="28"/>
                <w:szCs w:val="28"/>
                <w:lang w:bidi="ar"/>
              </w:rPr>
            </w:pPr>
            <w:r>
              <w:rPr>
                <w:rFonts w:hint="eastAsia" w:eastAsia="仿宋" w:cs="宋体"/>
                <w:kern w:val="0"/>
                <w:sz w:val="28"/>
                <w:szCs w:val="28"/>
                <w:lang w:bidi="ar"/>
              </w:rPr>
              <w:t>10颗</w:t>
            </w:r>
          </w:p>
        </w:tc>
        <w:tc>
          <w:tcPr>
            <w:tcW w:w="1213" w:type="pct"/>
            <w:tcBorders>
              <w:top w:val="single" w:color="000000" w:sz="4" w:space="0"/>
              <w:left w:val="single" w:color="000000" w:sz="4" w:space="0"/>
              <w:bottom w:val="single" w:color="000000" w:sz="4" w:space="0"/>
              <w:right w:val="single" w:color="000000" w:sz="4" w:space="0"/>
            </w:tcBorders>
            <w:vAlign w:val="center"/>
          </w:tcPr>
          <w:p w14:paraId="1A83E3EB">
            <w:pPr>
              <w:widowControl/>
              <w:adjustRightInd w:val="0"/>
              <w:snapToGrid w:val="0"/>
              <w:jc w:val="center"/>
              <w:textAlignment w:val="center"/>
              <w:rPr>
                <w:rFonts w:eastAsia="仿宋"/>
                <w:sz w:val="28"/>
                <w:szCs w:val="28"/>
              </w:rPr>
            </w:pPr>
            <w:r>
              <w:rPr>
                <w:rFonts w:hint="eastAsia" w:eastAsia="仿宋"/>
                <w:kern w:val="0"/>
                <w:sz w:val="28"/>
                <w:szCs w:val="28"/>
                <w:lang w:bidi="ar"/>
              </w:rPr>
              <w:t>10</w:t>
            </w:r>
          </w:p>
        </w:tc>
        <w:tc>
          <w:tcPr>
            <w:tcW w:w="1703" w:type="pct"/>
            <w:tcBorders>
              <w:top w:val="single" w:color="000000" w:sz="4" w:space="0"/>
              <w:left w:val="single" w:color="000000" w:sz="4" w:space="0"/>
              <w:bottom w:val="single" w:color="000000" w:sz="4" w:space="0"/>
              <w:right w:val="single" w:color="000000" w:sz="4" w:space="0"/>
            </w:tcBorders>
            <w:vAlign w:val="center"/>
          </w:tcPr>
          <w:p w14:paraId="50CB5D6D">
            <w:pPr>
              <w:widowControl/>
              <w:adjustRightInd w:val="0"/>
              <w:snapToGrid w:val="0"/>
              <w:jc w:val="center"/>
              <w:textAlignment w:val="center"/>
              <w:rPr>
                <w:rFonts w:eastAsia="仿宋" w:cs="仿宋"/>
                <w:sz w:val="28"/>
                <w:szCs w:val="28"/>
              </w:rPr>
            </w:pPr>
            <w:r>
              <w:rPr>
                <w:rFonts w:hint="eastAsia" w:eastAsia="仿宋" w:cs="仿宋"/>
                <w:kern w:val="0"/>
                <w:sz w:val="28"/>
                <w:szCs w:val="28"/>
                <w:lang w:bidi="ar"/>
              </w:rPr>
              <w:t>有效作业得10分</w:t>
            </w:r>
          </w:p>
        </w:tc>
      </w:tr>
      <w:tr w14:paraId="33249D53">
        <w:tblPrEx>
          <w:tblCellMar>
            <w:top w:w="0" w:type="dxa"/>
            <w:left w:w="108" w:type="dxa"/>
            <w:bottom w:w="0" w:type="dxa"/>
            <w:right w:w="108" w:type="dxa"/>
          </w:tblCellMar>
        </w:tblPrEx>
        <w:trPr>
          <w:trHeight w:val="737" w:hRule="atLeast"/>
          <w:jc w:val="center"/>
        </w:trPr>
        <w:tc>
          <w:tcPr>
            <w:tcW w:w="1104" w:type="pct"/>
            <w:tcBorders>
              <w:top w:val="single" w:color="000000" w:sz="4" w:space="0"/>
              <w:left w:val="single" w:color="000000" w:sz="4" w:space="0"/>
              <w:bottom w:val="single" w:color="000000" w:sz="4" w:space="0"/>
              <w:right w:val="single" w:color="000000" w:sz="4" w:space="0"/>
            </w:tcBorders>
            <w:vAlign w:val="center"/>
          </w:tcPr>
          <w:p w14:paraId="406E2DB4">
            <w:pPr>
              <w:widowControl/>
              <w:adjustRightInd w:val="0"/>
              <w:snapToGrid w:val="0"/>
              <w:jc w:val="center"/>
              <w:textAlignment w:val="center"/>
              <w:rPr>
                <w:rFonts w:eastAsia="仿宋" w:cs="仿宋"/>
                <w:sz w:val="28"/>
                <w:szCs w:val="28"/>
              </w:rPr>
            </w:pPr>
            <w:r>
              <w:rPr>
                <w:rFonts w:hint="eastAsia" w:eastAsia="仿宋" w:cs="仿宋"/>
                <w:kern w:val="0"/>
                <w:sz w:val="28"/>
                <w:szCs w:val="28"/>
                <w:lang w:bidi="ar"/>
              </w:rPr>
              <w:t>绿色马铃薯</w:t>
            </w:r>
          </w:p>
        </w:tc>
        <w:tc>
          <w:tcPr>
            <w:tcW w:w="978" w:type="pct"/>
            <w:tcBorders>
              <w:top w:val="single" w:color="000000" w:sz="4" w:space="0"/>
              <w:left w:val="single" w:color="000000" w:sz="4" w:space="0"/>
              <w:bottom w:val="single" w:color="000000" w:sz="4" w:space="0"/>
              <w:right w:val="single" w:color="000000" w:sz="4" w:space="0"/>
            </w:tcBorders>
            <w:vAlign w:val="center"/>
          </w:tcPr>
          <w:p w14:paraId="5DDC30E0">
            <w:pPr>
              <w:widowControl/>
              <w:adjustRightInd w:val="0"/>
              <w:snapToGrid w:val="0"/>
              <w:jc w:val="center"/>
              <w:textAlignment w:val="center"/>
              <w:rPr>
                <w:rFonts w:eastAsia="仿宋"/>
                <w:kern w:val="0"/>
                <w:sz w:val="28"/>
                <w:szCs w:val="28"/>
                <w:lang w:bidi="ar"/>
              </w:rPr>
            </w:pPr>
            <w:r>
              <w:rPr>
                <w:rFonts w:hint="eastAsia" w:eastAsia="仿宋" w:cs="宋体"/>
                <w:kern w:val="0"/>
                <w:sz w:val="28"/>
                <w:szCs w:val="28"/>
                <w:lang w:bidi="ar"/>
              </w:rPr>
              <w:t>5颗</w:t>
            </w:r>
          </w:p>
        </w:tc>
        <w:tc>
          <w:tcPr>
            <w:tcW w:w="1213" w:type="pct"/>
            <w:tcBorders>
              <w:top w:val="single" w:color="000000" w:sz="4" w:space="0"/>
              <w:left w:val="single" w:color="000000" w:sz="4" w:space="0"/>
              <w:bottom w:val="single" w:color="000000" w:sz="4" w:space="0"/>
              <w:right w:val="single" w:color="000000" w:sz="4" w:space="0"/>
            </w:tcBorders>
            <w:vAlign w:val="center"/>
          </w:tcPr>
          <w:p w14:paraId="634BDD16">
            <w:pPr>
              <w:widowControl/>
              <w:adjustRightInd w:val="0"/>
              <w:snapToGrid w:val="0"/>
              <w:jc w:val="center"/>
              <w:textAlignment w:val="center"/>
              <w:rPr>
                <w:rFonts w:eastAsia="仿宋"/>
                <w:sz w:val="28"/>
                <w:szCs w:val="28"/>
              </w:rPr>
            </w:pPr>
            <w:r>
              <w:rPr>
                <w:rFonts w:hint="eastAsia" w:eastAsia="仿宋"/>
                <w:kern w:val="0"/>
                <w:sz w:val="28"/>
                <w:szCs w:val="28"/>
                <w:lang w:bidi="ar"/>
              </w:rPr>
              <w:t>2</w:t>
            </w:r>
            <w:r>
              <w:rPr>
                <w:rFonts w:eastAsia="仿宋"/>
                <w:kern w:val="0"/>
                <w:sz w:val="28"/>
                <w:szCs w:val="28"/>
                <w:lang w:bidi="ar"/>
              </w:rPr>
              <w:t>0</w:t>
            </w:r>
          </w:p>
        </w:tc>
        <w:tc>
          <w:tcPr>
            <w:tcW w:w="1703" w:type="pct"/>
            <w:tcBorders>
              <w:top w:val="single" w:color="000000" w:sz="4" w:space="0"/>
              <w:left w:val="single" w:color="000000" w:sz="4" w:space="0"/>
              <w:bottom w:val="single" w:color="000000" w:sz="4" w:space="0"/>
              <w:right w:val="single" w:color="000000" w:sz="4" w:space="0"/>
            </w:tcBorders>
            <w:vAlign w:val="center"/>
          </w:tcPr>
          <w:p w14:paraId="706D7B6B">
            <w:pPr>
              <w:widowControl/>
              <w:adjustRightInd w:val="0"/>
              <w:snapToGrid w:val="0"/>
              <w:textAlignment w:val="center"/>
              <w:rPr>
                <w:rFonts w:eastAsia="仿宋" w:cs="仿宋"/>
                <w:sz w:val="28"/>
                <w:szCs w:val="28"/>
              </w:rPr>
            </w:pPr>
            <w:r>
              <w:rPr>
                <w:rFonts w:hint="eastAsia" w:eastAsia="仿宋" w:cs="仿宋"/>
                <w:sz w:val="28"/>
                <w:szCs w:val="28"/>
                <w:lang w:eastAsia="zh-CN"/>
              </w:rPr>
              <w:t>绿色</w:t>
            </w:r>
            <w:r>
              <w:rPr>
                <w:rFonts w:hint="eastAsia" w:eastAsia="仿宋" w:cs="仿宋"/>
                <w:sz w:val="28"/>
                <w:szCs w:val="28"/>
              </w:rPr>
              <w:t>为干扰组，不得捡拾，使其发生位移每颗扣5分，捡拾成功每颗扣20分</w:t>
            </w:r>
          </w:p>
        </w:tc>
      </w:tr>
    </w:tbl>
    <w:p w14:paraId="1EB450E5">
      <w:pPr>
        <w:widowControl/>
        <w:adjustRightInd w:val="0"/>
        <w:snapToGrid w:val="0"/>
        <w:spacing w:before="156" w:beforeLines="50" w:after="156" w:afterLines="50"/>
        <w:ind w:firstLine="562" w:firstLineChars="200"/>
        <w:jc w:val="left"/>
        <w:rPr>
          <w:rFonts w:eastAsia="仿宋"/>
          <w:b/>
          <w:kern w:val="0"/>
          <w:sz w:val="28"/>
          <w:szCs w:val="28"/>
        </w:rPr>
      </w:pPr>
      <w:r>
        <w:rPr>
          <w:rFonts w:hint="eastAsia" w:eastAsia="仿宋"/>
          <w:b/>
          <w:kern w:val="0"/>
          <w:sz w:val="28"/>
          <w:szCs w:val="28"/>
        </w:rPr>
        <w:t>土块误捡扣分标准</w:t>
      </w:r>
    </w:p>
    <w:tbl>
      <w:tblPr>
        <w:tblStyle w:val="13"/>
        <w:tblW w:w="5000" w:type="pct"/>
        <w:jc w:val="center"/>
        <w:tblLayout w:type="autofit"/>
        <w:tblCellMar>
          <w:top w:w="0" w:type="dxa"/>
          <w:left w:w="108" w:type="dxa"/>
          <w:bottom w:w="0" w:type="dxa"/>
          <w:right w:w="108" w:type="dxa"/>
        </w:tblCellMar>
      </w:tblPr>
      <w:tblGrid>
        <w:gridCol w:w="4205"/>
        <w:gridCol w:w="4765"/>
      </w:tblGrid>
      <w:tr w14:paraId="438A84E2">
        <w:tblPrEx>
          <w:tblCellMar>
            <w:top w:w="0" w:type="dxa"/>
            <w:left w:w="108" w:type="dxa"/>
            <w:bottom w:w="0" w:type="dxa"/>
            <w:right w:w="108" w:type="dxa"/>
          </w:tblCellMar>
        </w:tblPrEx>
        <w:trPr>
          <w:trHeight w:val="85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06902F92">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土块误拾扣分标准</w:t>
            </w:r>
          </w:p>
          <w:p w14:paraId="647DA75D">
            <w:pPr>
              <w:widowControl/>
              <w:adjustRightInd w:val="0"/>
              <w:snapToGrid w:val="0"/>
              <w:jc w:val="center"/>
              <w:textAlignment w:val="center"/>
              <w:rPr>
                <w:rFonts w:eastAsia="仿宋" w:cs="仿宋"/>
                <w:b/>
                <w:bCs/>
                <w:kern w:val="0"/>
                <w:sz w:val="28"/>
                <w:szCs w:val="28"/>
                <w:lang w:bidi="ar"/>
              </w:rPr>
            </w:pPr>
            <w:r>
              <w:rPr>
                <w:rFonts w:hint="eastAsia" w:eastAsia="仿宋" w:cs="仿宋"/>
                <w:b/>
                <w:bCs/>
                <w:kern w:val="0"/>
                <w:sz w:val="28"/>
                <w:szCs w:val="28"/>
                <w:lang w:bidi="ar"/>
              </w:rPr>
              <w:t>（</w:t>
            </w:r>
            <w:r>
              <w:rPr>
                <w:rFonts w:hint="eastAsia" w:eastAsia="仿宋" w:cs="仿宋"/>
                <w:kern w:val="0"/>
                <w:sz w:val="28"/>
                <w:szCs w:val="28"/>
                <w:lang w:bidi="ar"/>
              </w:rPr>
              <w:t>最终误捡土块数量占总土块比例</w:t>
            </w:r>
            <w:r>
              <w:rPr>
                <w:rFonts w:hint="eastAsia" w:eastAsia="仿宋" w:cs="仿宋"/>
                <w:b/>
                <w:bCs/>
                <w:kern w:val="0"/>
                <w:sz w:val="28"/>
                <w:szCs w:val="28"/>
                <w:lang w:bidi="ar"/>
              </w:rPr>
              <w:t>）</w:t>
            </w:r>
          </w:p>
        </w:tc>
      </w:tr>
      <w:tr w14:paraId="6174EA2A">
        <w:tblPrEx>
          <w:tblCellMar>
            <w:top w:w="0" w:type="dxa"/>
            <w:left w:w="108" w:type="dxa"/>
            <w:bottom w:w="0" w:type="dxa"/>
            <w:right w:w="108" w:type="dxa"/>
          </w:tblCellMar>
        </w:tblPrEx>
        <w:trPr>
          <w:trHeight w:val="850" w:hRule="atLeast"/>
          <w:jc w:val="center"/>
        </w:trPr>
        <w:tc>
          <w:tcPr>
            <w:tcW w:w="2344" w:type="pct"/>
            <w:tcBorders>
              <w:top w:val="single" w:color="000000" w:sz="4" w:space="0"/>
              <w:left w:val="single" w:color="000000" w:sz="4" w:space="0"/>
              <w:bottom w:val="single" w:color="000000" w:sz="4" w:space="0"/>
              <w:right w:val="single" w:color="000000" w:sz="4" w:space="0"/>
            </w:tcBorders>
            <w:vAlign w:val="center"/>
          </w:tcPr>
          <w:p w14:paraId="3418B3BC">
            <w:pPr>
              <w:widowControl/>
              <w:adjustRightInd w:val="0"/>
              <w:snapToGrid w:val="0"/>
              <w:jc w:val="center"/>
              <w:textAlignment w:val="center"/>
              <w:rPr>
                <w:rFonts w:eastAsia="仿宋" w:cs="仿宋"/>
                <w:kern w:val="0"/>
                <w:sz w:val="28"/>
                <w:szCs w:val="28"/>
                <w:lang w:bidi="ar"/>
              </w:rPr>
            </w:pPr>
            <w:r>
              <w:rPr>
                <w:rFonts w:hint="eastAsia" w:eastAsia="仿宋" w:cs="仿宋"/>
                <w:kern w:val="0"/>
                <w:sz w:val="28"/>
                <w:szCs w:val="28"/>
                <w:lang w:bidi="ar"/>
              </w:rPr>
              <w:t>0%≤误捡≤10%</w:t>
            </w:r>
          </w:p>
          <w:p w14:paraId="32B400C6">
            <w:pPr>
              <w:widowControl/>
              <w:adjustRightInd w:val="0"/>
              <w:snapToGrid w:val="0"/>
              <w:jc w:val="center"/>
              <w:textAlignment w:val="center"/>
              <w:rPr>
                <w:rFonts w:eastAsia="仿宋" w:cs="仿宋"/>
                <w:kern w:val="0"/>
                <w:sz w:val="28"/>
                <w:szCs w:val="28"/>
                <w:lang w:bidi="ar"/>
              </w:rPr>
            </w:pPr>
            <w:r>
              <w:rPr>
                <w:rFonts w:hint="eastAsia" w:eastAsia="仿宋" w:cs="仿宋"/>
                <w:kern w:val="0"/>
                <w:sz w:val="28"/>
                <w:szCs w:val="28"/>
                <w:lang w:bidi="ar"/>
              </w:rPr>
              <w:t>10%＜误捡≤30%</w:t>
            </w:r>
          </w:p>
          <w:p w14:paraId="3E8E7EBA">
            <w:pPr>
              <w:widowControl/>
              <w:adjustRightInd w:val="0"/>
              <w:snapToGrid w:val="0"/>
              <w:jc w:val="center"/>
              <w:textAlignment w:val="center"/>
              <w:rPr>
                <w:rFonts w:eastAsia="仿宋" w:cs="仿宋"/>
                <w:kern w:val="0"/>
                <w:sz w:val="28"/>
                <w:szCs w:val="28"/>
                <w:lang w:bidi="ar"/>
              </w:rPr>
            </w:pPr>
            <w:r>
              <w:rPr>
                <w:rFonts w:hint="eastAsia" w:eastAsia="仿宋" w:cs="仿宋"/>
                <w:kern w:val="0"/>
                <w:sz w:val="28"/>
                <w:szCs w:val="28"/>
                <w:lang w:bidi="ar"/>
              </w:rPr>
              <w:t>30%误捡≤50%</w:t>
            </w:r>
          </w:p>
          <w:p w14:paraId="7BA07464">
            <w:pPr>
              <w:widowControl/>
              <w:adjustRightInd w:val="0"/>
              <w:snapToGrid w:val="0"/>
              <w:jc w:val="center"/>
              <w:textAlignment w:val="center"/>
              <w:rPr>
                <w:rFonts w:eastAsia="仿宋" w:cs="仿宋"/>
                <w:kern w:val="0"/>
                <w:sz w:val="28"/>
                <w:szCs w:val="28"/>
                <w:lang w:bidi="ar"/>
              </w:rPr>
            </w:pPr>
            <w:r>
              <w:rPr>
                <w:rFonts w:hint="eastAsia" w:eastAsia="仿宋" w:cs="仿宋"/>
                <w:kern w:val="0"/>
                <w:sz w:val="28"/>
                <w:szCs w:val="28"/>
                <w:lang w:bidi="ar"/>
              </w:rPr>
              <w:t>50%＜误捡</w:t>
            </w:r>
          </w:p>
        </w:tc>
        <w:tc>
          <w:tcPr>
            <w:tcW w:w="2655" w:type="pct"/>
            <w:tcBorders>
              <w:top w:val="single" w:color="000000" w:sz="4" w:space="0"/>
              <w:left w:val="single" w:color="000000" w:sz="4" w:space="0"/>
              <w:bottom w:val="single" w:color="000000" w:sz="4" w:space="0"/>
              <w:right w:val="single" w:color="000000" w:sz="4" w:space="0"/>
            </w:tcBorders>
            <w:vAlign w:val="center"/>
          </w:tcPr>
          <w:p w14:paraId="559E23D4">
            <w:pPr>
              <w:widowControl/>
              <w:adjustRightInd w:val="0"/>
              <w:snapToGrid w:val="0"/>
              <w:jc w:val="center"/>
              <w:rPr>
                <w:rFonts w:eastAsia="仿宋" w:cs="仿宋"/>
                <w:kern w:val="0"/>
                <w:sz w:val="28"/>
                <w:szCs w:val="28"/>
                <w:lang w:bidi="ar"/>
              </w:rPr>
            </w:pPr>
            <w:r>
              <w:rPr>
                <w:rFonts w:hint="eastAsia" w:eastAsia="仿宋" w:cs="仿宋"/>
                <w:kern w:val="0"/>
                <w:sz w:val="28"/>
                <w:szCs w:val="28"/>
                <w:lang w:bidi="ar"/>
              </w:rPr>
              <w:t>不扣分</w:t>
            </w:r>
          </w:p>
          <w:p w14:paraId="2ED14D77">
            <w:pPr>
              <w:widowControl/>
              <w:adjustRightInd w:val="0"/>
              <w:snapToGrid w:val="0"/>
              <w:jc w:val="center"/>
              <w:rPr>
                <w:rFonts w:eastAsia="仿宋" w:cs="仿宋"/>
                <w:kern w:val="0"/>
                <w:sz w:val="28"/>
                <w:szCs w:val="28"/>
                <w:lang w:bidi="ar"/>
              </w:rPr>
            </w:pPr>
            <w:r>
              <w:rPr>
                <w:rFonts w:hint="eastAsia" w:eastAsia="仿宋" w:cs="仿宋"/>
                <w:kern w:val="0"/>
                <w:sz w:val="28"/>
                <w:szCs w:val="28"/>
                <w:lang w:bidi="ar"/>
              </w:rPr>
              <w:t>扣最终作业得分20分</w:t>
            </w:r>
          </w:p>
          <w:p w14:paraId="2E9592B7">
            <w:pPr>
              <w:widowControl/>
              <w:adjustRightInd w:val="0"/>
              <w:snapToGrid w:val="0"/>
              <w:jc w:val="center"/>
              <w:rPr>
                <w:rFonts w:eastAsia="仿宋" w:cs="仿宋"/>
                <w:kern w:val="0"/>
                <w:sz w:val="28"/>
                <w:szCs w:val="28"/>
                <w:lang w:bidi="ar"/>
              </w:rPr>
            </w:pPr>
            <w:r>
              <w:rPr>
                <w:rFonts w:hint="eastAsia" w:eastAsia="仿宋" w:cs="仿宋"/>
                <w:kern w:val="0"/>
                <w:sz w:val="28"/>
                <w:szCs w:val="28"/>
                <w:lang w:bidi="ar"/>
              </w:rPr>
              <w:t>扣最终作业得分40分</w:t>
            </w:r>
          </w:p>
          <w:p w14:paraId="3B2A5112">
            <w:pPr>
              <w:widowControl/>
              <w:adjustRightInd w:val="0"/>
              <w:snapToGrid w:val="0"/>
              <w:jc w:val="center"/>
              <w:rPr>
                <w:rFonts w:eastAsia="仿宋" w:cs="仿宋"/>
                <w:kern w:val="0"/>
                <w:sz w:val="28"/>
                <w:szCs w:val="28"/>
                <w:lang w:bidi="ar"/>
              </w:rPr>
            </w:pPr>
            <w:r>
              <w:rPr>
                <w:rFonts w:hint="eastAsia" w:eastAsia="仿宋" w:cs="仿宋"/>
                <w:kern w:val="0"/>
                <w:sz w:val="28"/>
                <w:szCs w:val="28"/>
                <w:lang w:bidi="ar"/>
              </w:rPr>
              <w:t>最终作业得分0分</w:t>
            </w:r>
          </w:p>
        </w:tc>
      </w:tr>
    </w:tbl>
    <w:p w14:paraId="5D484A29">
      <w:pPr>
        <w:widowControl/>
        <w:adjustRightInd w:val="0"/>
        <w:snapToGrid w:val="0"/>
        <w:spacing w:line="336" w:lineRule="auto"/>
        <w:ind w:firstLine="560"/>
        <w:rPr>
          <w:rFonts w:ascii="Times New Roman" w:hAnsi="Times New Roman" w:eastAsia="仿宋"/>
          <w:kern w:val="0"/>
          <w:sz w:val="30"/>
          <w:szCs w:val="28"/>
        </w:rPr>
      </w:pPr>
      <w:r>
        <w:rPr>
          <w:rFonts w:hint="eastAsia" w:ascii="Times New Roman" w:hAnsi="Times New Roman" w:eastAsia="仿宋"/>
          <w:b/>
          <w:bCs/>
          <w:kern w:val="0"/>
          <w:sz w:val="30"/>
          <w:szCs w:val="28"/>
        </w:rPr>
        <w:t>①无效作业、漏捡：</w:t>
      </w:r>
      <w:r>
        <w:rPr>
          <w:rFonts w:hint="eastAsia" w:ascii="Times New Roman" w:hAnsi="Times New Roman" w:eastAsia="仿宋"/>
          <w:kern w:val="0"/>
          <w:sz w:val="30"/>
          <w:szCs w:val="28"/>
        </w:rPr>
        <w:t>不得分也不扣分。</w:t>
      </w:r>
    </w:p>
    <w:p w14:paraId="3951FF3B">
      <w:pPr>
        <w:widowControl/>
        <w:adjustRightInd w:val="0"/>
        <w:snapToGrid w:val="0"/>
        <w:spacing w:line="336" w:lineRule="auto"/>
        <w:ind w:firstLine="560"/>
        <w:rPr>
          <w:rFonts w:hint="eastAsia" w:ascii="Times New Roman" w:hAnsi="Times New Roman" w:eastAsia="仿宋"/>
          <w:kern w:val="0"/>
          <w:sz w:val="30"/>
          <w:szCs w:val="28"/>
          <w:lang w:eastAsia="zh-CN"/>
        </w:rPr>
      </w:pPr>
      <w:r>
        <w:rPr>
          <w:rFonts w:hint="eastAsia" w:ascii="Times New Roman" w:hAnsi="Times New Roman" w:eastAsia="仿宋"/>
          <w:b/>
          <w:bCs/>
          <w:kern w:val="0"/>
          <w:sz w:val="30"/>
          <w:szCs w:val="28"/>
        </w:rPr>
        <w:t>②误捡：</w:t>
      </w:r>
      <w:r>
        <w:rPr>
          <w:rFonts w:hint="eastAsia" w:ascii="Times New Roman" w:hAnsi="Times New Roman" w:eastAsia="仿宋"/>
          <w:kern w:val="0"/>
          <w:sz w:val="30"/>
          <w:szCs w:val="28"/>
        </w:rPr>
        <w:t>捡拾成功</w:t>
      </w:r>
      <w:r>
        <w:rPr>
          <w:rFonts w:hint="eastAsia" w:eastAsia="仿宋"/>
          <w:kern w:val="0"/>
          <w:sz w:val="30"/>
          <w:szCs w:val="28"/>
          <w:lang w:eastAsia="zh-CN"/>
        </w:rPr>
        <w:t>（</w:t>
      </w:r>
      <w:r>
        <w:rPr>
          <w:rFonts w:hint="eastAsia" w:eastAsia="仿宋"/>
          <w:kern w:val="0"/>
          <w:sz w:val="30"/>
          <w:szCs w:val="28"/>
          <w:lang w:val="en-US" w:eastAsia="zh-CN"/>
        </w:rPr>
        <w:t>将绿色马铃薯捡拾到小车上</w:t>
      </w:r>
      <w:r>
        <w:rPr>
          <w:rFonts w:hint="eastAsia" w:eastAsia="仿宋"/>
          <w:kern w:val="0"/>
          <w:sz w:val="30"/>
          <w:szCs w:val="28"/>
          <w:lang w:eastAsia="zh-CN"/>
        </w:rPr>
        <w:t>）</w:t>
      </w:r>
      <w:r>
        <w:rPr>
          <w:rFonts w:hint="eastAsia" w:ascii="Times New Roman" w:hAnsi="Times New Roman" w:eastAsia="仿宋"/>
          <w:kern w:val="0"/>
          <w:sz w:val="30"/>
          <w:szCs w:val="28"/>
        </w:rPr>
        <w:t>每颗扣20分且次数累加，直至最终作业得分0分为止。</w:t>
      </w:r>
      <w:r>
        <w:rPr>
          <w:rFonts w:hint="eastAsia" w:ascii="Times New Roman" w:hAnsi="Times New Roman" w:eastAsia="仿宋" w:cs="宋体"/>
          <w:kern w:val="0"/>
          <w:sz w:val="30"/>
          <w:szCs w:val="28"/>
        </w:rPr>
        <w:t>绿色马铃薯发生位移按5分/颗，从已得作业分中扣除，直至最终作业得分0分为止</w:t>
      </w:r>
      <w:r>
        <w:rPr>
          <w:rFonts w:hint="eastAsia" w:eastAsia="仿宋" w:cs="宋体"/>
          <w:kern w:val="0"/>
          <w:sz w:val="30"/>
          <w:szCs w:val="28"/>
          <w:lang w:eastAsia="zh-CN"/>
        </w:rPr>
        <w:t>。</w:t>
      </w:r>
    </w:p>
    <w:p w14:paraId="19B94956">
      <w:pPr>
        <w:widowControl/>
        <w:adjustRightInd w:val="0"/>
        <w:snapToGrid w:val="0"/>
        <w:spacing w:line="336" w:lineRule="auto"/>
        <w:ind w:firstLine="560"/>
        <w:rPr>
          <w:rFonts w:ascii="Times New Roman" w:hAnsi="Times New Roman" w:eastAsia="仿宋"/>
          <w:kern w:val="0"/>
          <w:sz w:val="30"/>
          <w:szCs w:val="28"/>
        </w:rPr>
      </w:pPr>
      <w:r>
        <w:rPr>
          <w:rFonts w:hint="eastAsia" w:ascii="Times New Roman" w:hAnsi="Times New Roman" w:eastAsia="仿宋"/>
          <w:b/>
          <w:bCs/>
          <w:kern w:val="0"/>
          <w:sz w:val="30"/>
          <w:szCs w:val="28"/>
        </w:rPr>
        <w:t>③</w:t>
      </w:r>
      <w:r>
        <w:rPr>
          <w:rFonts w:hint="eastAsia" w:ascii="Times New Roman" w:hAnsi="Times New Roman" w:eastAsia="仿宋"/>
          <w:b/>
          <w:bCs/>
          <w:sz w:val="30"/>
        </w:rPr>
        <w:t>损伤、损坏2颗及以内马铃薯</w:t>
      </w:r>
      <w:r>
        <w:rPr>
          <w:rFonts w:hint="eastAsia" w:ascii="Times New Roman" w:hAnsi="Times New Roman" w:eastAsia="仿宋"/>
          <w:kern w:val="0"/>
          <w:sz w:val="30"/>
          <w:szCs w:val="28"/>
        </w:rPr>
        <w:t>，按20分/颗，从已得作业分中扣除相应分数，直至最终作业得分0分为止</w:t>
      </w:r>
      <w:r>
        <w:rPr>
          <w:rStyle w:val="19"/>
          <w:rFonts w:hint="eastAsia" w:ascii="Times New Roman" w:hAnsi="Times New Roman"/>
        </w:rPr>
        <w:t>。</w:t>
      </w:r>
    </w:p>
    <w:p w14:paraId="743F25FB">
      <w:pPr>
        <w:widowControl/>
        <w:adjustRightInd w:val="0"/>
        <w:snapToGrid w:val="0"/>
        <w:spacing w:line="336" w:lineRule="auto"/>
        <w:ind w:firstLine="560"/>
        <w:rPr>
          <w:rFonts w:ascii="Times New Roman" w:hAnsi="Times New Roman" w:eastAsia="仿宋"/>
          <w:kern w:val="0"/>
          <w:sz w:val="30"/>
          <w:szCs w:val="28"/>
        </w:rPr>
      </w:pPr>
      <w:r>
        <w:rPr>
          <w:rFonts w:hint="eastAsia" w:ascii="Times New Roman" w:hAnsi="Times New Roman" w:eastAsia="仿宋"/>
          <w:b/>
          <w:bCs/>
          <w:sz w:val="30"/>
        </w:rPr>
        <w:t>④</w:t>
      </w:r>
      <w:r>
        <w:rPr>
          <w:rFonts w:hint="eastAsia" w:ascii="Times New Roman" w:hAnsi="Times New Roman" w:eastAsia="仿宋"/>
          <w:b/>
          <w:bCs/>
          <w:kern w:val="0"/>
          <w:sz w:val="30"/>
          <w:szCs w:val="28"/>
        </w:rPr>
        <w:t>损伤、损坏3</w:t>
      </w:r>
      <w:r>
        <w:rPr>
          <w:rFonts w:hint="eastAsia" w:ascii="Times New Roman" w:hAnsi="Times New Roman" w:eastAsia="仿宋"/>
          <w:b/>
          <w:bCs/>
          <w:sz w:val="30"/>
        </w:rPr>
        <w:t>颗</w:t>
      </w:r>
      <w:r>
        <w:rPr>
          <w:rFonts w:hint="eastAsia" w:ascii="Times New Roman" w:hAnsi="Times New Roman" w:eastAsia="仿宋"/>
          <w:b/>
          <w:bCs/>
          <w:kern w:val="0"/>
          <w:sz w:val="30"/>
          <w:szCs w:val="28"/>
        </w:rPr>
        <w:t>及以上</w:t>
      </w:r>
      <w:r>
        <w:rPr>
          <w:rFonts w:hint="eastAsia" w:ascii="Times New Roman" w:hAnsi="Times New Roman" w:eastAsia="仿宋"/>
          <w:b/>
          <w:bCs/>
          <w:sz w:val="30"/>
        </w:rPr>
        <w:t>马铃薯</w:t>
      </w:r>
      <w:r>
        <w:rPr>
          <w:rFonts w:hint="eastAsia" w:ascii="Times New Roman" w:hAnsi="Times New Roman" w:eastAsia="仿宋"/>
          <w:kern w:val="0"/>
          <w:sz w:val="30"/>
          <w:szCs w:val="28"/>
        </w:rPr>
        <w:t>，取消比赛成绩，直接罚下。</w:t>
      </w:r>
    </w:p>
    <w:p w14:paraId="35A101CD">
      <w:pPr>
        <w:widowControl/>
        <w:adjustRightInd w:val="0"/>
        <w:snapToGrid w:val="0"/>
        <w:spacing w:line="336" w:lineRule="auto"/>
        <w:ind w:firstLine="602" w:firstLineChars="200"/>
        <w:rPr>
          <w:rFonts w:hint="eastAsia" w:ascii="Times New Roman" w:hAnsi="Times New Roman" w:eastAsia="仿宋" w:cs="宋体"/>
          <w:b/>
          <w:bCs/>
          <w:kern w:val="0"/>
          <w:sz w:val="30"/>
          <w:szCs w:val="28"/>
        </w:rPr>
      </w:pPr>
      <w:r>
        <w:rPr>
          <w:rFonts w:hint="eastAsia" w:ascii="Times New Roman" w:hAnsi="Times New Roman" w:eastAsia="仿宋"/>
          <w:b/>
          <w:bCs/>
          <w:kern w:val="0"/>
          <w:sz w:val="30"/>
          <w:szCs w:val="28"/>
        </w:rPr>
        <w:t>⑤</w:t>
      </w:r>
      <w:r>
        <w:rPr>
          <w:rFonts w:hint="eastAsia" w:ascii="Times New Roman" w:hAnsi="Times New Roman" w:eastAsia="仿宋"/>
          <w:kern w:val="0"/>
          <w:sz w:val="30"/>
          <w:szCs w:val="28"/>
        </w:rPr>
        <w:t>超出围栏边界或触碰围栏、垄</w:t>
      </w:r>
      <w:r>
        <w:rPr>
          <w:rFonts w:hint="eastAsia" w:eastAsia="仿宋"/>
          <w:kern w:val="0"/>
          <w:sz w:val="30"/>
          <w:szCs w:val="28"/>
          <w:lang w:val="en-US" w:eastAsia="zh-CN"/>
        </w:rPr>
        <w:t>侧</w:t>
      </w:r>
      <w:r>
        <w:rPr>
          <w:rFonts w:hint="eastAsia" w:ascii="Times New Roman" w:hAnsi="Times New Roman" w:eastAsia="仿宋"/>
          <w:kern w:val="0"/>
          <w:sz w:val="30"/>
          <w:szCs w:val="28"/>
        </w:rPr>
        <w:t>，按10秒/次，加罚比赛用时</w:t>
      </w:r>
      <w:r>
        <w:rPr>
          <w:rFonts w:ascii="Times New Roman" w:hAnsi="Times New Roman" w:eastAsia="仿宋"/>
          <w:sz w:val="30"/>
        </w:rPr>
        <w:t>。连续刮擦、推行或触碰，都按两次违章计算</w:t>
      </w:r>
      <w:r>
        <w:rPr>
          <w:rFonts w:hint="eastAsia" w:ascii="Times New Roman" w:hAnsi="Times New Roman" w:eastAsia="仿宋"/>
          <w:sz w:val="30"/>
        </w:rPr>
        <w:t>（20</w:t>
      </w:r>
      <w:r>
        <w:rPr>
          <w:rFonts w:ascii="Times New Roman" w:hAnsi="Times New Roman" w:eastAsia="仿宋"/>
          <w:sz w:val="30"/>
        </w:rPr>
        <w:t>秒/次</w:t>
      </w:r>
      <w:r>
        <w:rPr>
          <w:rFonts w:hint="eastAsia" w:ascii="Times New Roman" w:hAnsi="Times New Roman" w:eastAsia="仿宋"/>
          <w:sz w:val="30"/>
        </w:rPr>
        <w:t>）</w:t>
      </w:r>
      <w:r>
        <w:rPr>
          <w:rFonts w:hint="eastAsia" w:ascii="Times New Roman" w:hAnsi="Times New Roman" w:eastAsia="仿宋"/>
          <w:kern w:val="0"/>
          <w:sz w:val="30"/>
          <w:szCs w:val="28"/>
        </w:rPr>
        <w:t>。</w:t>
      </w:r>
    </w:p>
    <w:p w14:paraId="1477F953">
      <w:pPr>
        <w:widowControl/>
        <w:adjustRightInd w:val="0"/>
        <w:snapToGrid w:val="0"/>
        <w:spacing w:line="336" w:lineRule="auto"/>
        <w:ind w:firstLine="602" w:firstLineChars="200"/>
        <w:rPr>
          <w:rFonts w:hint="default" w:ascii="Times New Roman" w:hAnsi="Times New Roman" w:eastAsia="仿宋" w:cs="宋体"/>
          <w:b/>
          <w:bCs/>
          <w:kern w:val="0"/>
          <w:sz w:val="30"/>
          <w:szCs w:val="28"/>
          <w:lang w:val="en-US" w:eastAsia="zh-CN"/>
        </w:rPr>
      </w:pPr>
      <w:r>
        <w:rPr>
          <w:rFonts w:hint="eastAsia" w:ascii="Times New Roman" w:hAnsi="Times New Roman" w:eastAsia="仿宋" w:cs="宋体"/>
          <w:b/>
          <w:bCs/>
          <w:kern w:val="0"/>
          <w:sz w:val="30"/>
          <w:szCs w:val="28"/>
        </w:rPr>
        <w:t>⑥</w:t>
      </w:r>
      <w:r>
        <w:rPr>
          <w:rFonts w:hint="eastAsia" w:eastAsia="仿宋" w:cs="宋体"/>
          <w:b w:val="0"/>
          <w:bCs w:val="0"/>
          <w:kern w:val="0"/>
          <w:sz w:val="30"/>
          <w:szCs w:val="28"/>
          <w:lang w:val="en-US" w:eastAsia="zh-CN"/>
        </w:rPr>
        <w:t>触碰垄背不加</w:t>
      </w:r>
      <w:bookmarkStart w:id="2" w:name="_GoBack"/>
      <w:bookmarkEnd w:id="2"/>
      <w:r>
        <w:rPr>
          <w:rFonts w:hint="eastAsia" w:eastAsia="仿宋" w:cs="宋体"/>
          <w:b w:val="0"/>
          <w:bCs w:val="0"/>
          <w:kern w:val="0"/>
          <w:sz w:val="30"/>
          <w:szCs w:val="28"/>
          <w:lang w:val="en-US" w:eastAsia="zh-CN"/>
        </w:rPr>
        <w:t>罚比赛用时。</w:t>
      </w:r>
    </w:p>
    <w:p w14:paraId="7CCED36F">
      <w:pPr>
        <w:widowControl/>
        <w:adjustRightInd w:val="0"/>
        <w:snapToGrid w:val="0"/>
        <w:spacing w:line="336" w:lineRule="auto"/>
        <w:ind w:firstLine="600" w:firstLineChars="200"/>
        <w:rPr>
          <w:rFonts w:ascii="Times New Roman" w:hAnsi="Times New Roman" w:eastAsia="仿宋"/>
          <w:sz w:val="30"/>
        </w:rPr>
      </w:pPr>
      <w:r>
        <w:rPr>
          <w:rFonts w:hint="eastAsia" w:ascii="宋体" w:hAnsi="宋体" w:eastAsia="仿宋" w:cs="宋体"/>
          <w:kern w:val="0"/>
          <w:sz w:val="30"/>
          <w:szCs w:val="28"/>
          <w:lang w:val="en-US" w:eastAsia="zh-CN"/>
        </w:rPr>
        <w:t>⑦</w:t>
      </w:r>
      <w:r>
        <w:rPr>
          <w:rFonts w:hint="eastAsia" w:ascii="宋体" w:hAnsi="宋体" w:eastAsia="仿宋" w:cs="宋体"/>
          <w:kern w:val="0"/>
          <w:sz w:val="30"/>
          <w:szCs w:val="28"/>
        </w:rPr>
        <w:t>如果连续</w:t>
      </w:r>
      <w:r>
        <w:rPr>
          <w:rFonts w:hint="eastAsia" w:eastAsia="仿宋"/>
          <w:kern w:val="0"/>
          <w:sz w:val="30"/>
          <w:szCs w:val="28"/>
        </w:rPr>
        <w:t>超出围栏边界按2</w:t>
      </w:r>
      <w:r>
        <w:rPr>
          <w:rFonts w:eastAsia="仿宋"/>
          <w:kern w:val="0"/>
          <w:sz w:val="30"/>
          <w:szCs w:val="28"/>
        </w:rPr>
        <w:t>0</w:t>
      </w:r>
      <w:r>
        <w:rPr>
          <w:rFonts w:eastAsia="仿宋"/>
          <w:sz w:val="30"/>
        </w:rPr>
        <w:t>秒/</w:t>
      </w:r>
      <w:r>
        <w:rPr>
          <w:rFonts w:hint="eastAsia" w:eastAsia="仿宋"/>
          <w:sz w:val="30"/>
        </w:rPr>
        <w:t>边计算加罚比赛用时</w:t>
      </w:r>
      <w:r>
        <w:rPr>
          <w:rFonts w:ascii="Times New Roman" w:hAnsi="Times New Roman" w:eastAsia="仿宋"/>
          <w:sz w:val="30"/>
        </w:rPr>
        <w:t>。</w:t>
      </w:r>
    </w:p>
    <w:p w14:paraId="795AA382">
      <w:pPr>
        <w:widowControl/>
        <w:adjustRightInd w:val="0"/>
        <w:snapToGrid w:val="0"/>
        <w:spacing w:line="360" w:lineRule="auto"/>
        <w:ind w:firstLine="560"/>
        <w:rPr>
          <w:rFonts w:eastAsia="仿宋"/>
          <w:kern w:val="0"/>
          <w:sz w:val="30"/>
          <w:szCs w:val="28"/>
        </w:rPr>
      </w:pPr>
      <w:r>
        <w:rPr>
          <w:rFonts w:hint="eastAsia" w:eastAsia="仿宋"/>
          <w:kern w:val="0"/>
          <w:sz w:val="30"/>
          <w:szCs w:val="28"/>
        </w:rPr>
        <w:t>（2）比赛成绩</w:t>
      </w:r>
    </w:p>
    <w:p w14:paraId="253F9C7A">
      <w:pPr>
        <w:widowControl/>
        <w:adjustRightInd w:val="0"/>
        <w:snapToGrid w:val="0"/>
        <w:spacing w:line="360" w:lineRule="auto"/>
        <w:ind w:firstLine="560"/>
        <w:rPr>
          <w:rFonts w:eastAsia="仿宋"/>
          <w:kern w:val="0"/>
          <w:sz w:val="30"/>
          <w:szCs w:val="28"/>
        </w:rPr>
      </w:pPr>
      <w:r>
        <w:rPr>
          <w:rFonts w:hint="eastAsia" w:eastAsia="仿宋"/>
          <w:kern w:val="0"/>
          <w:sz w:val="30"/>
          <w:szCs w:val="28"/>
        </w:rPr>
        <w:t>比赛</w:t>
      </w:r>
      <w:r>
        <w:rPr>
          <w:rFonts w:eastAsia="仿宋"/>
          <w:kern w:val="0"/>
          <w:sz w:val="30"/>
          <w:szCs w:val="28"/>
        </w:rPr>
        <w:t>成绩</w:t>
      </w:r>
      <w:r>
        <w:rPr>
          <w:rFonts w:hint="eastAsia" w:eastAsia="仿宋"/>
          <w:kern w:val="0"/>
          <w:sz w:val="30"/>
          <w:szCs w:val="28"/>
        </w:rPr>
        <w:t>综合考虑作业用时和作业得分，由两者经归一化处理后相加得到。选手作业用时为a，作业得分为b，比赛成绩S</w:t>
      </w:r>
      <w:r>
        <w:rPr>
          <w:rFonts w:eastAsia="仿宋"/>
          <w:kern w:val="0"/>
          <w:sz w:val="30"/>
          <w:szCs w:val="28"/>
        </w:rPr>
        <w:t>为：</w:t>
      </w:r>
    </w:p>
    <w:p w14:paraId="1462BDAE">
      <w:pPr>
        <w:widowControl/>
        <w:adjustRightInd w:val="0"/>
        <w:snapToGrid w:val="0"/>
        <w:spacing w:line="360" w:lineRule="auto"/>
        <w:ind w:firstLine="1200" w:firstLineChars="400"/>
        <w:rPr>
          <w:rFonts w:eastAsia="仿宋"/>
          <w:kern w:val="0"/>
          <w:sz w:val="30"/>
          <w:szCs w:val="28"/>
        </w:rPr>
      </w:pPr>
      <w:r>
        <w:rPr>
          <w:rFonts w:hint="eastAsia" w:eastAsia="仿宋"/>
          <w:kern w:val="0"/>
          <w:sz w:val="30"/>
          <w:szCs w:val="28"/>
        </w:rPr>
        <w:t>S=</w:t>
      </w:r>
      <w:r>
        <w:rPr>
          <w:rFonts w:eastAsia="仿宋"/>
          <w:kern w:val="0"/>
          <w:sz w:val="30"/>
          <w:szCs w:val="28"/>
        </w:rPr>
        <w:t xml:space="preserve"> </w:t>
      </w:r>
      <w:r>
        <w:rPr>
          <w:rFonts w:eastAsia="仿宋"/>
          <w:position w:val="-30"/>
          <w:sz w:val="30"/>
        </w:rPr>
        <w:object>
          <v:shape id="_x0000_i1025" o:spt="75" type="#_x0000_t75" style="height:34.45pt;width:213.95pt;" o:ole="t" filled="f" o:preferrelative="t" stroked="f" coordsize="21600,21600">
            <v:path/>
            <v:fill on="f" focussize="0,0"/>
            <v:stroke on="f" joinstyle="miter"/>
            <v:imagedata r:id="rId13" embosscolor="#FFFFFF" o:title=""/>
            <o:lock v:ext="edit" aspectratio="t"/>
            <w10:wrap type="none"/>
            <w10:anchorlock/>
          </v:shape>
          <o:OLEObject Type="Embed" ProgID="Equation.DSMT4" ShapeID="_x0000_i1025" DrawAspect="Content" ObjectID="_1468075725" r:id="rId12">
            <o:LockedField>false</o:LockedField>
          </o:OLEObject>
        </w:object>
      </w:r>
    </w:p>
    <w:p w14:paraId="2B136905">
      <w:pPr>
        <w:widowControl/>
        <w:adjustRightInd w:val="0"/>
        <w:snapToGrid w:val="0"/>
        <w:spacing w:line="360" w:lineRule="auto"/>
        <w:ind w:firstLine="560"/>
        <w:rPr>
          <w:rFonts w:eastAsia="仿宋"/>
          <w:kern w:val="0"/>
          <w:sz w:val="30"/>
          <w:szCs w:val="28"/>
        </w:rPr>
      </w:pPr>
      <w:r>
        <w:rPr>
          <w:rFonts w:hint="eastAsia" w:eastAsia="仿宋"/>
          <w:kern w:val="0"/>
          <w:sz w:val="30"/>
          <w:szCs w:val="28"/>
        </w:rPr>
        <w:t>式中：</w:t>
      </w:r>
      <m:oMath>
        <m:sSub>
          <m:sSubPr>
            <m:ctrlPr>
              <w:rPr>
                <w:rFonts w:ascii="Cambria Math" w:hAnsi="Cambria Math" w:eastAsia="仿宋"/>
                <w:kern w:val="0"/>
                <w:sz w:val="30"/>
                <w:szCs w:val="28"/>
              </w:rPr>
            </m:ctrlPr>
          </m:sSubPr>
          <m:e>
            <m:r>
              <m:rPr/>
              <w:rPr>
                <w:rFonts w:ascii="Cambria Math" w:hAnsi="Cambria Math" w:eastAsia="仿宋"/>
                <w:kern w:val="0"/>
                <w:sz w:val="30"/>
                <w:szCs w:val="28"/>
              </w:rPr>
              <m:t>a</m:t>
            </m:r>
            <m:ctrlPr>
              <w:rPr>
                <w:rFonts w:ascii="Cambria Math" w:hAnsi="Cambria Math" w:eastAsia="仿宋"/>
                <w:kern w:val="0"/>
                <w:sz w:val="30"/>
                <w:szCs w:val="28"/>
              </w:rPr>
            </m:ctrlPr>
          </m:e>
          <m:sub>
            <m:r>
              <m:rPr/>
              <w:rPr>
                <w:rFonts w:ascii="Cambria Math" w:hAnsi="Cambria Math" w:eastAsia="仿宋"/>
                <w:kern w:val="0"/>
                <w:sz w:val="30"/>
                <w:szCs w:val="28"/>
              </w:rPr>
              <m:t>max</m:t>
            </m:r>
            <m:ctrlPr>
              <w:rPr>
                <w:rFonts w:ascii="Cambria Math" w:hAnsi="Cambria Math" w:eastAsia="仿宋"/>
                <w:kern w:val="0"/>
                <w:sz w:val="30"/>
                <w:szCs w:val="28"/>
              </w:rPr>
            </m:ctrlPr>
          </m:sub>
        </m:sSub>
      </m:oMath>
      <w:r>
        <w:rPr>
          <w:rFonts w:hint="eastAsia" w:eastAsia="仿宋"/>
          <w:kern w:val="0"/>
          <w:sz w:val="30"/>
          <w:szCs w:val="28"/>
        </w:rPr>
        <w:t>——所有选手中，作业用时的最大值；</w:t>
      </w:r>
    </w:p>
    <w:p w14:paraId="22B0B01F">
      <w:pPr>
        <w:widowControl/>
        <w:adjustRightInd w:val="0"/>
        <w:snapToGrid w:val="0"/>
        <w:spacing w:line="360" w:lineRule="auto"/>
        <w:ind w:firstLine="900" w:firstLineChars="300"/>
        <w:rPr>
          <w:rFonts w:eastAsia="仿宋"/>
          <w:kern w:val="0"/>
          <w:sz w:val="30"/>
          <w:szCs w:val="28"/>
        </w:rPr>
      </w:pPr>
      <m:oMath>
        <m:sSub>
          <m:sSubPr>
            <m:ctrlPr>
              <w:rPr>
                <w:rFonts w:ascii="Cambria Math" w:hAnsi="Cambria Math" w:eastAsia="仿宋"/>
                <w:kern w:val="0"/>
                <w:sz w:val="30"/>
                <w:szCs w:val="28"/>
              </w:rPr>
            </m:ctrlPr>
          </m:sSubPr>
          <m:e>
            <m:r>
              <m:rPr/>
              <w:rPr>
                <w:rFonts w:ascii="Cambria Math" w:hAnsi="Cambria Math" w:eastAsia="仿宋"/>
                <w:kern w:val="0"/>
                <w:sz w:val="30"/>
                <w:szCs w:val="28"/>
              </w:rPr>
              <m:t>a</m:t>
            </m:r>
            <m:ctrlPr>
              <w:rPr>
                <w:rFonts w:ascii="Cambria Math" w:hAnsi="Cambria Math" w:eastAsia="仿宋"/>
                <w:kern w:val="0"/>
                <w:sz w:val="30"/>
                <w:szCs w:val="28"/>
              </w:rPr>
            </m:ctrlPr>
          </m:e>
          <m:sub>
            <m:r>
              <m:rPr/>
              <w:rPr>
                <w:rFonts w:ascii="Cambria Math" w:hAnsi="Cambria Math" w:eastAsia="仿宋"/>
                <w:kern w:val="0"/>
                <w:sz w:val="30"/>
                <w:szCs w:val="28"/>
              </w:rPr>
              <m:t>m</m:t>
            </m:r>
            <m:r>
              <m:rPr/>
              <w:rPr>
                <w:rFonts w:hint="eastAsia" w:ascii="Cambria Math" w:hAnsi="Cambria Math" w:eastAsia="仿宋"/>
                <w:kern w:val="0"/>
                <w:sz w:val="30"/>
                <w:szCs w:val="28"/>
              </w:rPr>
              <m:t>in</m:t>
            </m:r>
            <m:ctrlPr>
              <w:rPr>
                <w:rFonts w:ascii="Cambria Math" w:hAnsi="Cambria Math" w:eastAsia="仿宋"/>
                <w:kern w:val="0"/>
                <w:sz w:val="30"/>
                <w:szCs w:val="28"/>
              </w:rPr>
            </m:ctrlPr>
          </m:sub>
        </m:sSub>
      </m:oMath>
      <w:r>
        <w:rPr>
          <w:rFonts w:hint="eastAsia" w:eastAsia="仿宋"/>
          <w:kern w:val="0"/>
          <w:sz w:val="30"/>
          <w:szCs w:val="28"/>
        </w:rPr>
        <w:t>——所有选手中，作业用时的最小值；</w:t>
      </w:r>
    </w:p>
    <w:p w14:paraId="6F615DCA">
      <w:pPr>
        <w:widowControl/>
        <w:adjustRightInd w:val="0"/>
        <w:snapToGrid w:val="0"/>
        <w:spacing w:line="360" w:lineRule="auto"/>
        <w:ind w:firstLine="900" w:firstLineChars="300"/>
        <w:rPr>
          <w:rFonts w:eastAsia="仿宋"/>
          <w:kern w:val="0"/>
          <w:sz w:val="30"/>
          <w:szCs w:val="28"/>
        </w:rPr>
      </w:pPr>
      <m:oMath>
        <m:sSub>
          <m:sSubPr>
            <m:ctrlPr>
              <w:rPr>
                <w:rFonts w:ascii="Cambria Math" w:hAnsi="Cambria Math" w:eastAsia="仿宋"/>
                <w:kern w:val="0"/>
                <w:sz w:val="30"/>
                <w:szCs w:val="28"/>
              </w:rPr>
            </m:ctrlPr>
          </m:sSubPr>
          <m:e>
            <m:r>
              <m:rPr/>
              <w:rPr>
                <w:rFonts w:ascii="Cambria Math" w:hAnsi="Cambria Math" w:eastAsia="仿宋"/>
                <w:kern w:val="0"/>
                <w:sz w:val="30"/>
                <w:szCs w:val="28"/>
              </w:rPr>
              <m:t>b</m:t>
            </m:r>
            <m:ctrlPr>
              <w:rPr>
                <w:rFonts w:ascii="Cambria Math" w:hAnsi="Cambria Math" w:eastAsia="仿宋"/>
                <w:kern w:val="0"/>
                <w:sz w:val="30"/>
                <w:szCs w:val="28"/>
              </w:rPr>
            </m:ctrlPr>
          </m:e>
          <m:sub>
            <m:r>
              <m:rPr/>
              <w:rPr>
                <w:rFonts w:ascii="Cambria Math" w:hAnsi="Cambria Math" w:eastAsia="仿宋"/>
                <w:kern w:val="0"/>
                <w:sz w:val="30"/>
                <w:szCs w:val="28"/>
              </w:rPr>
              <m:t>max</m:t>
            </m:r>
            <m:ctrlPr>
              <w:rPr>
                <w:rFonts w:ascii="Cambria Math" w:hAnsi="Cambria Math" w:eastAsia="仿宋"/>
                <w:kern w:val="0"/>
                <w:sz w:val="30"/>
                <w:szCs w:val="28"/>
              </w:rPr>
            </m:ctrlPr>
          </m:sub>
        </m:sSub>
      </m:oMath>
      <w:r>
        <w:rPr>
          <w:rFonts w:hint="eastAsia" w:eastAsia="仿宋"/>
          <w:kern w:val="0"/>
          <w:sz w:val="30"/>
          <w:szCs w:val="28"/>
        </w:rPr>
        <w:t>——所有选手中，作业得分的最大值；</w:t>
      </w:r>
    </w:p>
    <w:p w14:paraId="055807FF">
      <w:pPr>
        <w:widowControl/>
        <w:adjustRightInd w:val="0"/>
        <w:snapToGrid w:val="0"/>
        <w:spacing w:line="360" w:lineRule="auto"/>
        <w:ind w:firstLine="900" w:firstLineChars="300"/>
        <w:rPr>
          <w:rFonts w:eastAsia="仿宋"/>
          <w:kern w:val="0"/>
          <w:sz w:val="30"/>
          <w:szCs w:val="28"/>
        </w:rPr>
      </w:pPr>
      <m:oMath>
        <m:sSub>
          <m:sSubPr>
            <m:ctrlPr>
              <w:rPr>
                <w:rFonts w:ascii="Cambria Math" w:hAnsi="Cambria Math" w:eastAsia="仿宋"/>
                <w:kern w:val="0"/>
                <w:sz w:val="30"/>
                <w:szCs w:val="28"/>
              </w:rPr>
            </m:ctrlPr>
          </m:sSubPr>
          <m:e>
            <m:r>
              <m:rPr/>
              <w:rPr>
                <w:rFonts w:ascii="Cambria Math" w:hAnsi="Cambria Math" w:eastAsia="仿宋"/>
                <w:kern w:val="0"/>
                <w:sz w:val="30"/>
                <w:szCs w:val="28"/>
              </w:rPr>
              <m:t>b</m:t>
            </m:r>
            <m:ctrlPr>
              <w:rPr>
                <w:rFonts w:ascii="Cambria Math" w:hAnsi="Cambria Math" w:eastAsia="仿宋"/>
                <w:kern w:val="0"/>
                <w:sz w:val="30"/>
                <w:szCs w:val="28"/>
              </w:rPr>
            </m:ctrlPr>
          </m:e>
          <m:sub>
            <m:r>
              <m:rPr/>
              <w:rPr>
                <w:rFonts w:ascii="Cambria Math" w:hAnsi="Cambria Math" w:eastAsia="仿宋"/>
                <w:kern w:val="0"/>
                <w:sz w:val="30"/>
                <w:szCs w:val="28"/>
              </w:rPr>
              <m:t>min</m:t>
            </m:r>
            <m:ctrlPr>
              <w:rPr>
                <w:rFonts w:ascii="Cambria Math" w:hAnsi="Cambria Math" w:eastAsia="仿宋"/>
                <w:kern w:val="0"/>
                <w:sz w:val="30"/>
                <w:szCs w:val="28"/>
              </w:rPr>
            </m:ctrlPr>
          </m:sub>
        </m:sSub>
      </m:oMath>
      <w:r>
        <w:rPr>
          <w:rFonts w:hint="eastAsia" w:eastAsia="仿宋"/>
          <w:kern w:val="0"/>
          <w:sz w:val="30"/>
          <w:szCs w:val="28"/>
        </w:rPr>
        <w:t>——所有选手中，作业得分的最小值。</w:t>
      </w:r>
    </w:p>
    <w:p w14:paraId="1D376D9F">
      <w:pPr>
        <w:widowControl/>
        <w:adjustRightInd w:val="0"/>
        <w:snapToGrid w:val="0"/>
        <w:spacing w:line="360" w:lineRule="auto"/>
        <w:ind w:firstLine="560"/>
        <w:rPr>
          <w:rFonts w:eastAsia="仿宋"/>
          <w:kern w:val="0"/>
          <w:sz w:val="30"/>
          <w:szCs w:val="28"/>
        </w:rPr>
      </w:pPr>
      <w:r>
        <w:rPr>
          <w:rFonts w:hint="eastAsia" w:eastAsia="仿宋"/>
          <w:kern w:val="0"/>
          <w:sz w:val="30"/>
          <w:szCs w:val="28"/>
        </w:rPr>
        <w:t>（3）获奖比例</w:t>
      </w:r>
    </w:p>
    <w:p w14:paraId="72753823">
      <w:pPr>
        <w:widowControl/>
        <w:adjustRightInd w:val="0"/>
        <w:snapToGrid w:val="0"/>
        <w:spacing w:line="360" w:lineRule="auto"/>
        <w:ind w:firstLine="560"/>
        <w:rPr>
          <w:rFonts w:eastAsia="仿宋"/>
          <w:kern w:val="0"/>
          <w:sz w:val="30"/>
          <w:szCs w:val="28"/>
        </w:rPr>
      </w:pPr>
      <w:r>
        <w:rPr>
          <w:rFonts w:eastAsia="仿宋"/>
          <w:kern w:val="0"/>
          <w:sz w:val="30"/>
          <w:szCs w:val="28"/>
        </w:rPr>
        <w:t>决赛期间</w:t>
      </w:r>
      <w:r>
        <w:rPr>
          <w:rFonts w:hint="eastAsia" w:eastAsia="仿宋"/>
          <w:kern w:val="0"/>
          <w:sz w:val="30"/>
          <w:szCs w:val="28"/>
        </w:rPr>
        <w:t>，</w:t>
      </w:r>
      <w:r>
        <w:rPr>
          <w:rFonts w:eastAsia="仿宋"/>
          <w:kern w:val="0"/>
          <w:sz w:val="30"/>
          <w:szCs w:val="28"/>
        </w:rPr>
        <w:t>大赛委员会根据当年参数</w:t>
      </w:r>
      <w:r>
        <w:rPr>
          <w:rFonts w:hint="eastAsia" w:eastAsia="仿宋"/>
          <w:kern w:val="0"/>
          <w:sz w:val="30"/>
          <w:szCs w:val="28"/>
        </w:rPr>
        <w:t>规模</w:t>
      </w:r>
      <w:r>
        <w:rPr>
          <w:rFonts w:eastAsia="仿宋"/>
          <w:kern w:val="0"/>
          <w:sz w:val="30"/>
          <w:szCs w:val="28"/>
        </w:rPr>
        <w:t>情况决定各档次获奖作品</w:t>
      </w:r>
      <w:r>
        <w:rPr>
          <w:rFonts w:hint="eastAsia" w:eastAsia="仿宋"/>
          <w:kern w:val="0"/>
          <w:sz w:val="30"/>
          <w:szCs w:val="28"/>
        </w:rPr>
        <w:t>的</w:t>
      </w:r>
      <w:r>
        <w:rPr>
          <w:rFonts w:eastAsia="仿宋"/>
          <w:kern w:val="0"/>
          <w:sz w:val="30"/>
          <w:szCs w:val="28"/>
        </w:rPr>
        <w:t>数量</w:t>
      </w:r>
      <w:r>
        <w:rPr>
          <w:rFonts w:hint="eastAsia" w:eastAsia="仿宋"/>
          <w:kern w:val="0"/>
          <w:sz w:val="30"/>
          <w:szCs w:val="28"/>
        </w:rPr>
        <w:t>。</w:t>
      </w:r>
    </w:p>
    <w:p w14:paraId="15F78C94">
      <w:pPr>
        <w:widowControl/>
        <w:spacing w:line="360" w:lineRule="auto"/>
        <w:ind w:firstLine="600" w:firstLineChars="200"/>
        <w:jc w:val="left"/>
        <w:outlineLvl w:val="0"/>
        <w:rPr>
          <w:rFonts w:eastAsia="黑体"/>
          <w:kern w:val="0"/>
          <w:sz w:val="30"/>
          <w:szCs w:val="30"/>
        </w:rPr>
      </w:pPr>
      <w:r>
        <w:rPr>
          <w:rFonts w:hint="eastAsia" w:eastAsia="黑体"/>
          <w:kern w:val="0"/>
          <w:sz w:val="30"/>
          <w:szCs w:val="30"/>
        </w:rPr>
        <w:t>四</w:t>
      </w:r>
      <w:r>
        <w:rPr>
          <w:rFonts w:eastAsia="黑体"/>
          <w:kern w:val="0"/>
          <w:sz w:val="30"/>
          <w:szCs w:val="30"/>
        </w:rPr>
        <w:t>、参赛</w:t>
      </w:r>
      <w:r>
        <w:rPr>
          <w:rFonts w:hint="eastAsia" w:eastAsia="黑体"/>
          <w:kern w:val="0"/>
          <w:sz w:val="30"/>
          <w:szCs w:val="30"/>
        </w:rPr>
        <w:t>要求</w:t>
      </w:r>
    </w:p>
    <w:bookmarkEnd w:id="1"/>
    <w:p w14:paraId="54D8D8F7">
      <w:pPr>
        <w:widowControl/>
        <w:adjustRightInd w:val="0"/>
        <w:snapToGrid w:val="0"/>
        <w:spacing w:line="360" w:lineRule="auto"/>
        <w:ind w:firstLine="562"/>
        <w:outlineLvl w:val="1"/>
        <w:rPr>
          <w:rFonts w:eastAsia="仿宋" w:cs="宋体"/>
          <w:b/>
          <w:kern w:val="0"/>
          <w:sz w:val="30"/>
          <w:szCs w:val="28"/>
        </w:rPr>
      </w:pPr>
      <w:r>
        <w:rPr>
          <w:rFonts w:hint="eastAsia" w:eastAsia="仿宋" w:cs="宋体"/>
          <w:b/>
          <w:kern w:val="0"/>
          <w:sz w:val="30"/>
          <w:szCs w:val="28"/>
        </w:rPr>
        <w:t>1、参赛机器人</w:t>
      </w:r>
    </w:p>
    <w:p w14:paraId="1E085559">
      <w:pPr>
        <w:adjustRightInd w:val="0"/>
        <w:snapToGrid w:val="0"/>
        <w:spacing w:line="360" w:lineRule="auto"/>
        <w:ind w:firstLine="560"/>
        <w:rPr>
          <w:rFonts w:eastAsia="仿宋"/>
          <w:sz w:val="30"/>
        </w:rPr>
      </w:pPr>
      <w:r>
        <w:rPr>
          <w:rFonts w:hint="eastAsia" w:eastAsia="仿宋"/>
          <w:sz w:val="30"/>
        </w:rPr>
        <w:t>①参赛机器人应具有自主行走、垄间穿行、识别马铃薯和作业的能力。</w:t>
      </w:r>
    </w:p>
    <w:p w14:paraId="40BEF419">
      <w:pPr>
        <w:adjustRightInd w:val="0"/>
        <w:snapToGrid w:val="0"/>
        <w:spacing w:line="360" w:lineRule="auto"/>
        <w:ind w:firstLine="560"/>
        <w:rPr>
          <w:rFonts w:eastAsia="仿宋"/>
          <w:kern w:val="0"/>
          <w:sz w:val="30"/>
          <w:szCs w:val="28"/>
        </w:rPr>
      </w:pPr>
      <w:r>
        <w:rPr>
          <w:rFonts w:hint="eastAsia" w:eastAsia="仿宋"/>
          <w:sz w:val="30"/>
        </w:rPr>
        <w:t>②作业装置可背负在机器人上，也可由机器人牵引。机器人和作业</w:t>
      </w:r>
      <w:r>
        <w:rPr>
          <w:rFonts w:hint="eastAsia" w:eastAsia="仿宋"/>
          <w:kern w:val="0"/>
          <w:sz w:val="30"/>
          <w:szCs w:val="28"/>
        </w:rPr>
        <w:t>装置的大小和重量不限，但应尽量小巧，以提高作业灵活性。</w:t>
      </w:r>
    </w:p>
    <w:p w14:paraId="78A748D5">
      <w:pPr>
        <w:adjustRightInd w:val="0"/>
        <w:snapToGrid w:val="0"/>
        <w:spacing w:line="360" w:lineRule="auto"/>
        <w:ind w:firstLine="560"/>
        <w:rPr>
          <w:rFonts w:eastAsia="仿宋"/>
          <w:kern w:val="0"/>
          <w:sz w:val="30"/>
          <w:szCs w:val="28"/>
        </w:rPr>
      </w:pPr>
      <w:r>
        <w:rPr>
          <w:rFonts w:hint="eastAsia" w:eastAsia="仿宋"/>
          <w:kern w:val="0"/>
          <w:sz w:val="30"/>
          <w:szCs w:val="28"/>
        </w:rPr>
        <w:t>③在整个作业过程中，机器人和</w:t>
      </w:r>
      <w:r>
        <w:rPr>
          <w:rFonts w:hint="eastAsia" w:eastAsia="仿宋"/>
          <w:sz w:val="30"/>
        </w:rPr>
        <w:t>作业</w:t>
      </w:r>
      <w:r>
        <w:rPr>
          <w:rFonts w:hint="eastAsia" w:eastAsia="仿宋"/>
          <w:kern w:val="0"/>
          <w:sz w:val="30"/>
          <w:szCs w:val="28"/>
        </w:rPr>
        <w:t>装置的任何部分都不允许超出围栏边界，也不允许触碰围栏、垄，更不允许破坏比赛场地。</w:t>
      </w:r>
    </w:p>
    <w:p w14:paraId="44A206D8">
      <w:pPr>
        <w:adjustRightInd w:val="0"/>
        <w:snapToGrid w:val="0"/>
        <w:spacing w:line="360" w:lineRule="auto"/>
        <w:ind w:firstLine="560"/>
        <w:rPr>
          <w:rFonts w:eastAsia="仿宋"/>
          <w:kern w:val="0"/>
          <w:sz w:val="30"/>
          <w:szCs w:val="28"/>
        </w:rPr>
      </w:pPr>
      <w:r>
        <w:rPr>
          <w:rFonts w:hint="eastAsia" w:eastAsia="仿宋"/>
          <w:kern w:val="0"/>
          <w:sz w:val="30"/>
          <w:szCs w:val="28"/>
        </w:rPr>
        <w:t>④比赛场地周围环境无特殊设置，参赛机器人应能承受周围环境的光线、噪音和电磁干扰。</w:t>
      </w:r>
    </w:p>
    <w:p w14:paraId="16ED62DD">
      <w:pPr>
        <w:adjustRightInd w:val="0"/>
        <w:snapToGrid w:val="0"/>
        <w:spacing w:line="360" w:lineRule="auto"/>
        <w:ind w:firstLine="560"/>
        <w:rPr>
          <w:rFonts w:eastAsia="仿宋"/>
          <w:kern w:val="0"/>
          <w:sz w:val="30"/>
          <w:szCs w:val="28"/>
        </w:rPr>
      </w:pPr>
      <w:r>
        <w:rPr>
          <w:rFonts w:hint="eastAsia" w:eastAsia="仿宋"/>
          <w:kern w:val="0"/>
          <w:sz w:val="30"/>
          <w:szCs w:val="28"/>
        </w:rPr>
        <w:t>⑤同一参赛单位的任意两台参赛机器人都不可以</w:t>
      </w:r>
      <w:r>
        <w:rPr>
          <w:rFonts w:hint="eastAsia" w:eastAsia="仿宋"/>
          <w:kern w:val="0"/>
          <w:sz w:val="30"/>
          <w:szCs w:val="28"/>
          <w:lang w:val="en-US" w:eastAsia="zh-CN"/>
        </w:rPr>
        <w:t>雷同</w:t>
      </w:r>
      <w:r>
        <w:rPr>
          <w:rFonts w:hint="eastAsia" w:eastAsia="仿宋"/>
          <w:kern w:val="0"/>
          <w:sz w:val="30"/>
          <w:szCs w:val="28"/>
        </w:rPr>
        <w:t>。如被裁判质疑</w:t>
      </w:r>
      <w:r>
        <w:rPr>
          <w:rFonts w:hint="eastAsia" w:eastAsia="仿宋"/>
          <w:kern w:val="0"/>
          <w:sz w:val="30"/>
          <w:szCs w:val="28"/>
          <w:lang w:val="en-US" w:eastAsia="zh-CN"/>
        </w:rPr>
        <w:t>雷同</w:t>
      </w:r>
      <w:r>
        <w:rPr>
          <w:rFonts w:hint="eastAsia" w:eastAsia="仿宋"/>
          <w:kern w:val="0"/>
          <w:sz w:val="30"/>
          <w:szCs w:val="28"/>
        </w:rPr>
        <w:t>，则对该参赛单位的所有类同参赛机器人的队长进行问辩测试。如被裁判判定为</w:t>
      </w:r>
      <w:r>
        <w:rPr>
          <w:rFonts w:hint="eastAsia" w:eastAsia="仿宋"/>
          <w:kern w:val="0"/>
          <w:sz w:val="30"/>
          <w:szCs w:val="28"/>
          <w:lang w:val="en-US" w:eastAsia="zh-CN"/>
        </w:rPr>
        <w:t>雷同</w:t>
      </w:r>
      <w:r>
        <w:rPr>
          <w:rFonts w:hint="eastAsia" w:eastAsia="仿宋"/>
          <w:kern w:val="0"/>
          <w:sz w:val="30"/>
          <w:szCs w:val="28"/>
        </w:rPr>
        <w:t>，则取消所有类同参赛机器人的参赛资格，并判定成绩无效。</w:t>
      </w:r>
    </w:p>
    <w:p w14:paraId="2BF67C52">
      <w:pPr>
        <w:widowControl/>
        <w:adjustRightInd w:val="0"/>
        <w:snapToGrid w:val="0"/>
        <w:spacing w:line="360" w:lineRule="auto"/>
        <w:ind w:firstLine="562"/>
        <w:outlineLvl w:val="1"/>
        <w:rPr>
          <w:rFonts w:eastAsia="仿宋" w:cs="宋体"/>
          <w:b/>
          <w:kern w:val="0"/>
          <w:sz w:val="30"/>
          <w:szCs w:val="28"/>
        </w:rPr>
      </w:pPr>
      <w:r>
        <w:rPr>
          <w:rFonts w:hint="eastAsia" w:eastAsia="仿宋" w:cs="宋体"/>
          <w:b/>
          <w:kern w:val="0"/>
          <w:sz w:val="30"/>
          <w:szCs w:val="28"/>
        </w:rPr>
        <w:t>2、参赛团队</w:t>
      </w:r>
    </w:p>
    <w:p w14:paraId="2A0C2CEF">
      <w:pPr>
        <w:adjustRightInd w:val="0"/>
        <w:snapToGrid w:val="0"/>
        <w:spacing w:line="360" w:lineRule="auto"/>
        <w:ind w:firstLine="560"/>
        <w:rPr>
          <w:rFonts w:eastAsia="仿宋"/>
          <w:color w:val="007BB8"/>
          <w:sz w:val="30"/>
        </w:rPr>
      </w:pPr>
      <w:r>
        <w:rPr>
          <w:rFonts w:hint="eastAsia" w:eastAsia="仿宋" w:cs="宋体"/>
          <w:sz w:val="30"/>
        </w:rPr>
        <w:t>①</w:t>
      </w:r>
      <w:r>
        <w:rPr>
          <w:rFonts w:eastAsia="仿宋"/>
          <w:sz w:val="30"/>
        </w:rPr>
        <w:t>参赛队员必须为</w:t>
      </w:r>
      <w:r>
        <w:rPr>
          <w:rFonts w:hint="eastAsia" w:eastAsia="仿宋"/>
          <w:color w:val="auto"/>
          <w:sz w:val="30"/>
        </w:rPr>
        <w:t>2025年9月前（含9月）正式注册的全日制非成人教育的普通高等学校和高职高专院校的在校学生，包括专科生、</w:t>
      </w:r>
      <w:r>
        <w:rPr>
          <w:rFonts w:eastAsia="仿宋"/>
          <w:color w:val="auto"/>
          <w:sz w:val="30"/>
        </w:rPr>
        <w:t>本科生、硕博研究生。</w:t>
      </w:r>
    </w:p>
    <w:p w14:paraId="302489D1">
      <w:pPr>
        <w:adjustRightInd w:val="0"/>
        <w:snapToGrid w:val="0"/>
        <w:spacing w:line="360" w:lineRule="auto"/>
        <w:ind w:firstLine="560"/>
        <w:rPr>
          <w:rFonts w:eastAsia="仿宋"/>
          <w:sz w:val="30"/>
        </w:rPr>
      </w:pPr>
      <w:r>
        <w:rPr>
          <w:rFonts w:hint="eastAsia" w:eastAsia="仿宋" w:cs="宋体"/>
          <w:sz w:val="30"/>
        </w:rPr>
        <w:t>②本科及以上院校</w:t>
      </w:r>
      <w:r>
        <w:rPr>
          <w:rFonts w:eastAsia="仿宋"/>
          <w:sz w:val="30"/>
        </w:rPr>
        <w:t>每个参赛单位最多可派出</w:t>
      </w:r>
      <w:r>
        <w:rPr>
          <w:rFonts w:hint="eastAsia" w:eastAsia="仿宋"/>
          <w:sz w:val="30"/>
        </w:rPr>
        <w:t>8</w:t>
      </w:r>
      <w:r>
        <w:rPr>
          <w:rFonts w:eastAsia="仿宋"/>
          <w:sz w:val="30"/>
        </w:rPr>
        <w:t>支参赛队</w:t>
      </w:r>
      <w:r>
        <w:rPr>
          <w:rFonts w:hint="eastAsia" w:eastAsia="仿宋"/>
          <w:sz w:val="30"/>
        </w:rPr>
        <w:t>（承办单位可以多派5支队伍），职业院校每个参赛单位最多可派出5支参赛队伍</w:t>
      </w:r>
      <w:r>
        <w:rPr>
          <w:rFonts w:eastAsia="仿宋"/>
          <w:sz w:val="30"/>
        </w:rPr>
        <w:t>。每位指导教师最多只能指导一支参赛队。</w:t>
      </w:r>
    </w:p>
    <w:p w14:paraId="04C7EB39">
      <w:pPr>
        <w:adjustRightInd w:val="0"/>
        <w:snapToGrid w:val="0"/>
        <w:spacing w:line="360" w:lineRule="auto"/>
        <w:ind w:firstLine="560"/>
        <w:rPr>
          <w:rFonts w:eastAsia="仿宋"/>
          <w:sz w:val="30"/>
        </w:rPr>
      </w:pPr>
      <w:r>
        <w:rPr>
          <w:rFonts w:hint="eastAsia" w:eastAsia="仿宋" w:cs="宋体"/>
          <w:sz w:val="30"/>
        </w:rPr>
        <w:t>③</w:t>
      </w:r>
      <w:r>
        <w:rPr>
          <w:rFonts w:eastAsia="仿宋"/>
          <w:sz w:val="30"/>
        </w:rPr>
        <w:t>每支参赛队都必须根据比赛要求，自行设计、制作各自的参赛机器人。限定每支参赛队只能有1台机器人参赛。</w:t>
      </w:r>
    </w:p>
    <w:p w14:paraId="0497AA73">
      <w:pPr>
        <w:adjustRightInd w:val="0"/>
        <w:snapToGrid w:val="0"/>
        <w:spacing w:line="360" w:lineRule="auto"/>
        <w:ind w:firstLine="560"/>
        <w:rPr>
          <w:rFonts w:eastAsia="仿宋"/>
          <w:sz w:val="30"/>
        </w:rPr>
      </w:pPr>
      <w:r>
        <w:rPr>
          <w:rFonts w:hint="eastAsia" w:eastAsia="仿宋" w:cs="宋体"/>
          <w:sz w:val="30"/>
        </w:rPr>
        <w:t>④</w:t>
      </w:r>
      <w:r>
        <w:rPr>
          <w:rFonts w:eastAsia="仿宋"/>
          <w:sz w:val="30"/>
        </w:rPr>
        <w:t>参赛队员由</w:t>
      </w:r>
      <w:r>
        <w:rPr>
          <w:rFonts w:hint="eastAsia" w:eastAsia="仿宋"/>
          <w:sz w:val="30"/>
        </w:rPr>
        <w:t>2</w:t>
      </w:r>
      <w:r>
        <w:rPr>
          <w:rFonts w:eastAsia="仿宋"/>
          <w:sz w:val="30"/>
        </w:rPr>
        <w:t>～5名学生组成，须为在校</w:t>
      </w:r>
      <w:r>
        <w:rPr>
          <w:rFonts w:hint="eastAsia" w:eastAsia="仿宋"/>
          <w:sz w:val="30"/>
        </w:rPr>
        <w:t>专科生、</w:t>
      </w:r>
      <w:r>
        <w:rPr>
          <w:rFonts w:eastAsia="仿宋"/>
          <w:sz w:val="30"/>
        </w:rPr>
        <w:t>本科生和硕博研究生，不限学科专业，并指定</w:t>
      </w:r>
      <w:r>
        <w:rPr>
          <w:rFonts w:hint="eastAsia" w:eastAsia="仿宋"/>
          <w:sz w:val="30"/>
        </w:rPr>
        <w:t>学历最高者为</w:t>
      </w:r>
      <w:r>
        <w:rPr>
          <w:rFonts w:eastAsia="仿宋"/>
          <w:sz w:val="30"/>
        </w:rPr>
        <w:t>队长。</w:t>
      </w:r>
    </w:p>
    <w:p w14:paraId="4972AEDB">
      <w:pPr>
        <w:adjustRightInd w:val="0"/>
        <w:snapToGrid w:val="0"/>
        <w:spacing w:line="360" w:lineRule="auto"/>
        <w:ind w:firstLine="560"/>
        <w:rPr>
          <w:rFonts w:eastAsia="仿宋"/>
          <w:sz w:val="30"/>
        </w:rPr>
      </w:pPr>
      <w:r>
        <w:rPr>
          <w:rFonts w:hint="eastAsia" w:eastAsia="仿宋" w:cs="宋体"/>
          <w:sz w:val="30"/>
        </w:rPr>
        <w:t>⑤</w:t>
      </w:r>
      <w:r>
        <w:rPr>
          <w:rFonts w:eastAsia="仿宋"/>
          <w:sz w:val="30"/>
        </w:rPr>
        <w:t>允许最多</w:t>
      </w:r>
      <w:r>
        <w:rPr>
          <w:rFonts w:hint="eastAsia" w:eastAsia="仿宋"/>
          <w:sz w:val="30"/>
        </w:rPr>
        <w:t>2</w:t>
      </w:r>
      <w:r>
        <w:rPr>
          <w:rFonts w:eastAsia="仿宋"/>
          <w:sz w:val="30"/>
        </w:rPr>
        <w:t>名队员在准备区内调试机器人。</w:t>
      </w:r>
    </w:p>
    <w:p w14:paraId="4FAAE06C">
      <w:pPr>
        <w:widowControl/>
        <w:spacing w:line="360" w:lineRule="auto"/>
        <w:ind w:firstLine="600" w:firstLineChars="200"/>
        <w:jc w:val="left"/>
        <w:outlineLvl w:val="0"/>
        <w:rPr>
          <w:rFonts w:eastAsia="黑体"/>
          <w:kern w:val="0"/>
          <w:sz w:val="30"/>
          <w:szCs w:val="30"/>
        </w:rPr>
      </w:pPr>
      <w:r>
        <w:rPr>
          <w:rFonts w:hint="eastAsia" w:eastAsia="黑体"/>
          <w:kern w:val="0"/>
          <w:sz w:val="30"/>
          <w:szCs w:val="30"/>
        </w:rPr>
        <w:t xml:space="preserve">五、比赛事宜 </w:t>
      </w:r>
    </w:p>
    <w:p w14:paraId="69707968">
      <w:pPr>
        <w:widowControl/>
        <w:adjustRightInd w:val="0"/>
        <w:snapToGrid w:val="0"/>
        <w:spacing w:line="360" w:lineRule="auto"/>
        <w:ind w:firstLine="562"/>
        <w:outlineLvl w:val="1"/>
        <w:rPr>
          <w:rFonts w:eastAsia="仿宋" w:cs="宋体"/>
          <w:b/>
          <w:kern w:val="0"/>
          <w:sz w:val="30"/>
          <w:szCs w:val="28"/>
        </w:rPr>
      </w:pPr>
      <w:r>
        <w:rPr>
          <w:rFonts w:eastAsia="仿宋" w:cs="宋体"/>
          <w:b/>
          <w:kern w:val="0"/>
          <w:sz w:val="30"/>
          <w:szCs w:val="28"/>
        </w:rPr>
        <w:t>1</w:t>
      </w:r>
      <w:r>
        <w:rPr>
          <w:rFonts w:hint="eastAsia" w:eastAsia="仿宋" w:cs="宋体"/>
          <w:b/>
          <w:kern w:val="0"/>
          <w:sz w:val="30"/>
          <w:szCs w:val="28"/>
        </w:rPr>
        <w:t>、</w:t>
      </w:r>
      <w:r>
        <w:rPr>
          <w:rFonts w:eastAsia="仿宋" w:cs="宋体"/>
          <w:b/>
          <w:kern w:val="0"/>
          <w:sz w:val="30"/>
          <w:szCs w:val="28"/>
        </w:rPr>
        <w:t xml:space="preserve">比赛过程 </w:t>
      </w:r>
    </w:p>
    <w:p w14:paraId="1AEE7362">
      <w:pPr>
        <w:adjustRightInd w:val="0"/>
        <w:snapToGrid w:val="0"/>
        <w:spacing w:line="360" w:lineRule="auto"/>
        <w:ind w:firstLine="560"/>
        <w:rPr>
          <w:rFonts w:eastAsia="仿宋"/>
          <w:sz w:val="30"/>
        </w:rPr>
      </w:pPr>
      <w:r>
        <w:rPr>
          <w:rFonts w:eastAsia="仿宋"/>
          <w:sz w:val="30"/>
        </w:rPr>
        <w:t>（1）比赛开始前，各队有</w:t>
      </w:r>
      <w:r>
        <w:rPr>
          <w:rFonts w:hint="eastAsia" w:eastAsia="仿宋"/>
          <w:sz w:val="30"/>
        </w:rPr>
        <w:t>100秒的</w:t>
      </w:r>
      <w:r>
        <w:rPr>
          <w:rFonts w:eastAsia="仿宋"/>
          <w:sz w:val="30"/>
        </w:rPr>
        <w:t>准备时间，将机器人置于</w:t>
      </w:r>
      <w:r>
        <w:rPr>
          <w:rFonts w:hint="eastAsia" w:eastAsia="仿宋"/>
          <w:sz w:val="30"/>
        </w:rPr>
        <w:t>比赛</w:t>
      </w:r>
      <w:r>
        <w:rPr>
          <w:rFonts w:eastAsia="仿宋"/>
          <w:sz w:val="30"/>
        </w:rPr>
        <w:t>区域的入口（启动区），并进行必要的调整，机器人可以加电，但不得运动；</w:t>
      </w:r>
    </w:p>
    <w:p w14:paraId="48CD3FF5">
      <w:pPr>
        <w:widowControl/>
        <w:adjustRightInd w:val="0"/>
        <w:snapToGrid w:val="0"/>
        <w:spacing w:line="360" w:lineRule="auto"/>
        <w:ind w:firstLine="562"/>
        <w:rPr>
          <w:rFonts w:eastAsia="仿宋"/>
          <w:sz w:val="30"/>
        </w:rPr>
      </w:pPr>
      <w:r>
        <w:rPr>
          <w:rFonts w:hint="eastAsia" w:eastAsia="仿宋"/>
          <w:sz w:val="30"/>
        </w:rPr>
        <w:t>（2）比赛开始，机器人从启动区启动。如在指令前启动机器人则判为抢跑，给予警告，第二次抢跑的机器人将被罚下；</w:t>
      </w:r>
    </w:p>
    <w:p w14:paraId="051B6D2E">
      <w:pPr>
        <w:widowControl/>
        <w:adjustRightInd w:val="0"/>
        <w:snapToGrid w:val="0"/>
        <w:spacing w:line="360" w:lineRule="auto"/>
        <w:ind w:firstLine="562"/>
        <w:rPr>
          <w:rFonts w:eastAsia="仿宋"/>
          <w:sz w:val="30"/>
        </w:rPr>
      </w:pPr>
      <w:r>
        <w:rPr>
          <w:rFonts w:hint="eastAsia" w:eastAsia="仿宋"/>
          <w:sz w:val="30"/>
        </w:rPr>
        <w:t>（3）比赛过程中冲出场地的机器人将直接被罚下，不得重新进场比赛，比赛过程中，如果出现机器人分离，该机器人被强制罚下。</w:t>
      </w:r>
    </w:p>
    <w:p w14:paraId="083822A8">
      <w:pPr>
        <w:widowControl/>
        <w:adjustRightInd w:val="0"/>
        <w:snapToGrid w:val="0"/>
        <w:spacing w:line="360" w:lineRule="auto"/>
        <w:ind w:firstLine="562"/>
        <w:outlineLvl w:val="1"/>
        <w:rPr>
          <w:rFonts w:eastAsia="仿宋" w:cs="宋体"/>
          <w:b/>
          <w:kern w:val="0"/>
          <w:sz w:val="30"/>
          <w:szCs w:val="28"/>
        </w:rPr>
      </w:pPr>
      <w:r>
        <w:rPr>
          <w:rFonts w:eastAsia="仿宋" w:cs="宋体"/>
          <w:b/>
          <w:kern w:val="0"/>
          <w:sz w:val="30"/>
          <w:szCs w:val="28"/>
        </w:rPr>
        <w:t>2</w:t>
      </w:r>
      <w:r>
        <w:rPr>
          <w:rFonts w:hint="eastAsia" w:eastAsia="仿宋" w:cs="宋体"/>
          <w:b/>
          <w:kern w:val="0"/>
          <w:sz w:val="30"/>
          <w:szCs w:val="28"/>
        </w:rPr>
        <w:t>、</w:t>
      </w:r>
      <w:r>
        <w:rPr>
          <w:rFonts w:eastAsia="仿宋" w:cs="宋体"/>
          <w:b/>
          <w:kern w:val="0"/>
          <w:sz w:val="30"/>
          <w:szCs w:val="28"/>
        </w:rPr>
        <w:t>重试及断电</w:t>
      </w:r>
    </w:p>
    <w:p w14:paraId="6C962932">
      <w:pPr>
        <w:adjustRightInd w:val="0"/>
        <w:snapToGrid w:val="0"/>
        <w:spacing w:line="360" w:lineRule="auto"/>
        <w:ind w:firstLine="560"/>
        <w:rPr>
          <w:rFonts w:eastAsia="仿宋"/>
          <w:sz w:val="30"/>
        </w:rPr>
      </w:pPr>
      <w:r>
        <w:rPr>
          <w:rFonts w:eastAsia="仿宋"/>
          <w:sz w:val="30"/>
        </w:rPr>
        <w:t>（1）比赛开始后，任何机器人不得申请重试，如因故障而不能运动，则自动退出比赛，为了机器人的安全和保护场地，裁判有权将机器人断电并拿出场外；</w:t>
      </w:r>
    </w:p>
    <w:p w14:paraId="57B75CC6">
      <w:pPr>
        <w:adjustRightInd w:val="0"/>
        <w:snapToGrid w:val="0"/>
        <w:spacing w:line="360" w:lineRule="auto"/>
        <w:ind w:firstLine="560"/>
        <w:rPr>
          <w:rFonts w:eastAsia="仿宋"/>
          <w:sz w:val="30"/>
        </w:rPr>
      </w:pPr>
      <w:r>
        <w:rPr>
          <w:rFonts w:eastAsia="仿宋"/>
          <w:sz w:val="30"/>
        </w:rPr>
        <w:t>（2）如机器人在场上出现故障或失控，裁判有权根据现场情况要求该机器人断电并拿出场地。</w:t>
      </w:r>
    </w:p>
    <w:p w14:paraId="306EEA47">
      <w:pPr>
        <w:widowControl/>
        <w:adjustRightInd w:val="0"/>
        <w:snapToGrid w:val="0"/>
        <w:spacing w:line="360" w:lineRule="auto"/>
        <w:ind w:firstLine="562"/>
        <w:outlineLvl w:val="1"/>
        <w:rPr>
          <w:rFonts w:eastAsia="仿宋" w:cs="宋体"/>
          <w:b/>
          <w:kern w:val="0"/>
          <w:sz w:val="30"/>
          <w:szCs w:val="28"/>
        </w:rPr>
      </w:pPr>
      <w:r>
        <w:rPr>
          <w:rFonts w:eastAsia="仿宋" w:cs="宋体"/>
          <w:b/>
          <w:kern w:val="0"/>
          <w:sz w:val="30"/>
          <w:szCs w:val="28"/>
        </w:rPr>
        <w:t>3</w:t>
      </w:r>
      <w:r>
        <w:rPr>
          <w:rFonts w:hint="eastAsia" w:eastAsia="仿宋" w:cs="宋体"/>
          <w:b/>
          <w:kern w:val="0"/>
          <w:sz w:val="30"/>
          <w:szCs w:val="28"/>
        </w:rPr>
        <w:t>、</w:t>
      </w:r>
      <w:r>
        <w:rPr>
          <w:rFonts w:eastAsia="仿宋" w:cs="宋体"/>
          <w:b/>
          <w:kern w:val="0"/>
          <w:sz w:val="30"/>
          <w:szCs w:val="28"/>
        </w:rPr>
        <w:t xml:space="preserve">取消比赛资格 </w:t>
      </w:r>
    </w:p>
    <w:p w14:paraId="2A1E712C">
      <w:pPr>
        <w:adjustRightInd w:val="0"/>
        <w:snapToGrid w:val="0"/>
        <w:spacing w:line="360" w:lineRule="auto"/>
        <w:ind w:firstLine="560"/>
        <w:rPr>
          <w:rFonts w:eastAsia="仿宋"/>
          <w:sz w:val="30"/>
        </w:rPr>
      </w:pPr>
      <w:r>
        <w:rPr>
          <w:rFonts w:eastAsia="仿宋"/>
          <w:sz w:val="30"/>
        </w:rPr>
        <w:t>参赛队的下列行为会被取消比赛资格。</w:t>
      </w:r>
    </w:p>
    <w:p w14:paraId="6CE8747B">
      <w:pPr>
        <w:adjustRightInd w:val="0"/>
        <w:snapToGrid w:val="0"/>
        <w:spacing w:line="360" w:lineRule="auto"/>
        <w:ind w:firstLine="560"/>
        <w:rPr>
          <w:rFonts w:eastAsia="仿宋"/>
          <w:sz w:val="30"/>
        </w:rPr>
      </w:pPr>
      <w:r>
        <w:rPr>
          <w:rFonts w:eastAsia="仿宋"/>
          <w:sz w:val="30"/>
        </w:rPr>
        <w:t>（1）机器人做出危险动作，危及场上操作手或裁判、观众安全；</w:t>
      </w:r>
    </w:p>
    <w:p w14:paraId="2CC9882C">
      <w:pPr>
        <w:adjustRightInd w:val="0"/>
        <w:snapToGrid w:val="0"/>
        <w:spacing w:line="360" w:lineRule="auto"/>
        <w:ind w:firstLine="560"/>
        <w:rPr>
          <w:rFonts w:eastAsia="仿宋"/>
          <w:sz w:val="30"/>
        </w:rPr>
      </w:pPr>
      <w:r>
        <w:rPr>
          <w:rFonts w:eastAsia="仿宋"/>
          <w:sz w:val="30"/>
        </w:rPr>
        <w:t>（2）故意损坏比赛场地、道具；</w:t>
      </w:r>
    </w:p>
    <w:p w14:paraId="4A79D2A1">
      <w:pPr>
        <w:adjustRightInd w:val="0"/>
        <w:snapToGrid w:val="0"/>
        <w:spacing w:line="360" w:lineRule="auto"/>
        <w:ind w:firstLine="560"/>
        <w:rPr>
          <w:rFonts w:eastAsia="仿宋"/>
          <w:sz w:val="30"/>
        </w:rPr>
      </w:pPr>
      <w:r>
        <w:rPr>
          <w:rFonts w:eastAsia="仿宋"/>
          <w:sz w:val="30"/>
        </w:rPr>
        <w:t>（3）不遵守裁判发出的命令和警告；</w:t>
      </w:r>
    </w:p>
    <w:p w14:paraId="3E9251BD">
      <w:pPr>
        <w:adjustRightInd w:val="0"/>
        <w:snapToGrid w:val="0"/>
        <w:spacing w:line="360" w:lineRule="auto"/>
        <w:ind w:firstLine="560"/>
        <w:rPr>
          <w:rFonts w:eastAsia="仿宋"/>
          <w:sz w:val="30"/>
        </w:rPr>
      </w:pPr>
      <w:r>
        <w:rPr>
          <w:rFonts w:eastAsia="仿宋"/>
          <w:sz w:val="30"/>
        </w:rPr>
        <w:t>（4）做出任何有悖公平竞争精神的行为。</w:t>
      </w:r>
    </w:p>
    <w:p w14:paraId="0E56A50B">
      <w:pPr>
        <w:widowControl/>
        <w:spacing w:line="360" w:lineRule="auto"/>
        <w:ind w:firstLine="600" w:firstLineChars="200"/>
        <w:jc w:val="left"/>
        <w:outlineLvl w:val="0"/>
        <w:rPr>
          <w:rFonts w:eastAsia="黑体"/>
          <w:kern w:val="0"/>
          <w:sz w:val="30"/>
          <w:szCs w:val="30"/>
        </w:rPr>
      </w:pPr>
      <w:r>
        <w:rPr>
          <w:rFonts w:hint="eastAsia" w:eastAsia="黑体"/>
          <w:kern w:val="0"/>
          <w:sz w:val="30"/>
          <w:szCs w:val="30"/>
        </w:rPr>
        <w:t>六、比赛安全</w:t>
      </w:r>
    </w:p>
    <w:p w14:paraId="2D064142">
      <w:pPr>
        <w:adjustRightInd w:val="0"/>
        <w:snapToGrid w:val="0"/>
        <w:spacing w:line="360" w:lineRule="auto"/>
        <w:ind w:firstLine="560"/>
        <w:rPr>
          <w:rFonts w:eastAsia="仿宋"/>
          <w:sz w:val="30"/>
        </w:rPr>
      </w:pPr>
      <w:r>
        <w:rPr>
          <w:rFonts w:eastAsia="仿宋"/>
          <w:sz w:val="30"/>
        </w:rPr>
        <w:t>安全是机器人比赛持续发展的最重要问题。因此，每位参赛者应特别重视并有义务按照本节的规定在充分采取安全措施的前提下研制机器人。</w:t>
      </w:r>
    </w:p>
    <w:p w14:paraId="64024589">
      <w:pPr>
        <w:adjustRightInd w:val="0"/>
        <w:snapToGrid w:val="0"/>
        <w:spacing w:line="360" w:lineRule="auto"/>
        <w:ind w:firstLine="560"/>
        <w:rPr>
          <w:rFonts w:eastAsia="仿宋"/>
          <w:sz w:val="30"/>
        </w:rPr>
      </w:pPr>
      <w:r>
        <w:rPr>
          <w:rFonts w:eastAsia="仿宋"/>
          <w:sz w:val="30"/>
        </w:rPr>
        <w:t>第一，所有机器人的制作不应给队员、裁判、工作人员、观众、设备和比赛场地造成伤害。如果现场裁判认为机器人的行为对人员或设备有潜在危险，可以禁止该机器人参赛或随时终止比赛。</w:t>
      </w:r>
    </w:p>
    <w:p w14:paraId="46327A53">
      <w:pPr>
        <w:adjustRightInd w:val="0"/>
        <w:snapToGrid w:val="0"/>
        <w:spacing w:line="360" w:lineRule="auto"/>
        <w:ind w:firstLine="560"/>
        <w:rPr>
          <w:rFonts w:eastAsia="仿宋"/>
          <w:sz w:val="30"/>
        </w:rPr>
      </w:pPr>
      <w:r>
        <w:rPr>
          <w:rFonts w:eastAsia="仿宋"/>
          <w:sz w:val="30"/>
        </w:rPr>
        <w:t>第二，机器人的结构设计应该考虑到赛前机器人安全检查的方便性。</w:t>
      </w:r>
    </w:p>
    <w:p w14:paraId="198BAF07">
      <w:pPr>
        <w:adjustRightInd w:val="0"/>
        <w:snapToGrid w:val="0"/>
        <w:spacing w:line="360" w:lineRule="auto"/>
        <w:ind w:firstLine="560"/>
        <w:rPr>
          <w:rFonts w:eastAsia="仿宋"/>
          <w:sz w:val="30"/>
        </w:rPr>
      </w:pPr>
      <w:r>
        <w:rPr>
          <w:rFonts w:eastAsia="仿宋"/>
          <w:sz w:val="30"/>
        </w:rPr>
        <w:t>第三，禁止使用燃油驱动的发动机、爆炸物、高压气体（超过0.8MPa）等。</w:t>
      </w:r>
    </w:p>
    <w:p w14:paraId="1EC65019">
      <w:pPr>
        <w:adjustRightInd w:val="0"/>
        <w:snapToGrid w:val="0"/>
        <w:spacing w:line="360" w:lineRule="auto"/>
        <w:ind w:firstLine="560"/>
        <w:rPr>
          <w:rFonts w:eastAsia="仿宋"/>
          <w:sz w:val="30"/>
        </w:rPr>
      </w:pPr>
      <w:r>
        <w:rPr>
          <w:rFonts w:eastAsia="仿宋"/>
          <w:sz w:val="30"/>
        </w:rPr>
        <w:t>第四，在参赛任何时段，队员都必须充分注意安全问题。指导教师或教练应该负起安全指导和监督的责任。参赛期间必须考虑工作人员和场馆内观众的安全。</w:t>
      </w:r>
    </w:p>
    <w:p w14:paraId="38FB9D88">
      <w:pPr>
        <w:widowControl/>
        <w:spacing w:line="360" w:lineRule="auto"/>
        <w:ind w:firstLine="600" w:firstLineChars="200"/>
        <w:jc w:val="left"/>
        <w:outlineLvl w:val="0"/>
        <w:rPr>
          <w:rFonts w:eastAsia="黑体"/>
          <w:kern w:val="0"/>
          <w:sz w:val="30"/>
          <w:szCs w:val="30"/>
        </w:rPr>
      </w:pPr>
      <w:r>
        <w:rPr>
          <w:rFonts w:hint="eastAsia" w:eastAsia="黑体"/>
          <w:kern w:val="0"/>
          <w:sz w:val="30"/>
          <w:szCs w:val="30"/>
        </w:rPr>
        <w:t>七、比赛其它事项</w:t>
      </w:r>
    </w:p>
    <w:p w14:paraId="27D74B11">
      <w:pPr>
        <w:adjustRightInd w:val="0"/>
        <w:snapToGrid w:val="0"/>
        <w:spacing w:line="360" w:lineRule="auto"/>
        <w:ind w:firstLine="560"/>
        <w:rPr>
          <w:rFonts w:eastAsia="仿宋"/>
          <w:sz w:val="30"/>
        </w:rPr>
      </w:pPr>
      <w:r>
        <w:rPr>
          <w:rFonts w:eastAsia="仿宋"/>
          <w:sz w:val="30"/>
        </w:rPr>
        <w:t>第一，裁判有权对本规则没有规定的任何行为做出裁决。在有争议的情况下，裁判长有权做出最终裁决。</w:t>
      </w:r>
    </w:p>
    <w:p w14:paraId="09678ACB">
      <w:pPr>
        <w:adjustRightInd w:val="0"/>
        <w:snapToGrid w:val="0"/>
        <w:spacing w:line="360" w:lineRule="auto"/>
        <w:ind w:firstLine="560"/>
        <w:rPr>
          <w:rFonts w:eastAsia="仿宋"/>
          <w:sz w:val="30"/>
        </w:rPr>
      </w:pPr>
      <w:r>
        <w:rPr>
          <w:rFonts w:eastAsia="仿宋"/>
          <w:sz w:val="30"/>
        </w:rPr>
        <w:t>第二，比赛场地及道具尺寸的允许误差为±5%。</w:t>
      </w:r>
    </w:p>
    <w:p w14:paraId="64444963">
      <w:pPr>
        <w:adjustRightInd w:val="0"/>
        <w:snapToGrid w:val="0"/>
        <w:spacing w:line="360" w:lineRule="auto"/>
        <w:ind w:firstLine="560"/>
        <w:rPr>
          <w:rFonts w:eastAsia="仿宋"/>
          <w:sz w:val="30"/>
        </w:rPr>
      </w:pPr>
      <w:r>
        <w:rPr>
          <w:rFonts w:eastAsia="仿宋"/>
          <w:sz w:val="30"/>
        </w:rPr>
        <w:t>第三，重要通知和相关附录后续在官方网站发布。</w:t>
      </w:r>
    </w:p>
    <w:p w14:paraId="2AC04B49">
      <w:pPr>
        <w:adjustRightInd w:val="0"/>
        <w:snapToGrid w:val="0"/>
        <w:spacing w:line="360" w:lineRule="auto"/>
        <w:ind w:firstLine="560"/>
        <w:rPr>
          <w:rFonts w:eastAsia="仿宋"/>
          <w:sz w:val="30"/>
        </w:rPr>
      </w:pPr>
      <w:r>
        <w:rPr>
          <w:rFonts w:eastAsia="仿宋"/>
          <w:sz w:val="30"/>
        </w:rPr>
        <w:t>第四，比赛将根据报名情况确定赛制，赛制将在比赛前在官方网站上发布。</w:t>
      </w:r>
    </w:p>
    <w:p w14:paraId="2E14EDB6">
      <w:pPr>
        <w:adjustRightInd w:val="0"/>
        <w:snapToGrid w:val="0"/>
        <w:spacing w:line="360" w:lineRule="auto"/>
        <w:ind w:firstLine="560"/>
        <w:rPr>
          <w:rFonts w:eastAsia="仿宋"/>
          <w:sz w:val="30"/>
        </w:rPr>
      </w:pPr>
      <w:r>
        <w:rPr>
          <w:rFonts w:eastAsia="仿宋"/>
          <w:sz w:val="30"/>
        </w:rPr>
        <w:t>第五，规则如有更新，比赛将在官方网站上发布，以比赛开始前最后发布的规则为准。</w:t>
      </w:r>
    </w:p>
    <w:p w14:paraId="73F02FD0">
      <w:pPr>
        <w:adjustRightInd w:val="0"/>
        <w:snapToGrid w:val="0"/>
        <w:spacing w:line="360" w:lineRule="auto"/>
        <w:ind w:firstLine="560"/>
        <w:rPr>
          <w:rFonts w:eastAsia="仿宋"/>
          <w:sz w:val="30"/>
        </w:rPr>
      </w:pPr>
      <w:r>
        <w:rPr>
          <w:rFonts w:eastAsia="仿宋"/>
          <w:sz w:val="30"/>
        </w:rPr>
        <w:t>第六，鼓励参赛队在规则允许的范围内以自己的方式装饰机器人。</w:t>
      </w:r>
    </w:p>
    <w:p w14:paraId="60673074">
      <w:pPr>
        <w:adjustRightInd w:val="0"/>
        <w:snapToGrid w:val="0"/>
        <w:spacing w:line="360" w:lineRule="auto"/>
        <w:ind w:firstLine="560"/>
        <w:rPr>
          <w:rFonts w:eastAsia="仿宋"/>
          <w:sz w:val="30"/>
          <w:highlight w:val="none"/>
        </w:rPr>
      </w:pPr>
      <w:r>
        <w:rPr>
          <w:rFonts w:eastAsia="仿宋"/>
          <w:sz w:val="30"/>
          <w:highlight w:val="none"/>
        </w:rPr>
        <w:t>第七，</w:t>
      </w:r>
      <w:r>
        <w:rPr>
          <w:rFonts w:hint="eastAsia" w:eastAsia="仿宋"/>
          <w:sz w:val="30"/>
          <w:highlight w:val="none"/>
        </w:rPr>
        <w:t>比赛过程中不得使用通讯装置操控机器人，一旦发现，以作弊论处</w:t>
      </w:r>
      <w:r>
        <w:rPr>
          <w:rFonts w:eastAsia="仿宋"/>
          <w:sz w:val="30"/>
          <w:highlight w:val="none"/>
        </w:rPr>
        <w:t>。</w:t>
      </w:r>
    </w:p>
    <w:p w14:paraId="71BAAF93">
      <w:pPr>
        <w:adjustRightInd w:val="0"/>
        <w:snapToGrid w:val="0"/>
        <w:spacing w:line="360" w:lineRule="auto"/>
        <w:ind w:firstLine="560"/>
        <w:rPr>
          <w:rFonts w:eastAsia="仿宋"/>
          <w:sz w:val="30"/>
        </w:rPr>
      </w:pPr>
      <w:r>
        <w:rPr>
          <w:rFonts w:eastAsia="仿宋"/>
          <w:sz w:val="30"/>
        </w:rPr>
        <w:t>第八，如果有需要，比赛将在合适的时间要求各参赛队提交机 器人相关资料、进度报告和录像。</w:t>
      </w:r>
    </w:p>
    <w:p w14:paraId="21EE87A6">
      <w:pPr>
        <w:adjustRightInd w:val="0"/>
        <w:snapToGrid w:val="0"/>
        <w:spacing w:line="360" w:lineRule="auto"/>
        <w:ind w:firstLine="560"/>
        <w:rPr>
          <w:rFonts w:eastAsia="仿宋"/>
          <w:sz w:val="30"/>
        </w:rPr>
      </w:pPr>
      <w:r>
        <w:rPr>
          <w:rFonts w:eastAsia="仿宋"/>
          <w:sz w:val="30"/>
        </w:rPr>
        <w:t>第九，规则的最终解释说明权归大赛委员会所有。</w:t>
      </w:r>
    </w:p>
    <w:p w14:paraId="56D6BED9"/>
    <w:p w14:paraId="076478FB"/>
    <w:p w14:paraId="3481E91C">
      <w:pPr>
        <w:spacing w:line="590" w:lineRule="exact"/>
        <w:jc w:val="right"/>
        <w:rPr>
          <w:rFonts w:eastAsia="仿宋" w:cstheme="minorBidi"/>
          <w:sz w:val="32"/>
          <w:szCs w:val="32"/>
        </w:rPr>
      </w:pPr>
      <w:r>
        <w:rPr>
          <w:rFonts w:hint="eastAsia" w:eastAsia="仿宋" w:cstheme="minorBidi"/>
          <w:sz w:val="32"/>
          <w:szCs w:val="32"/>
        </w:rPr>
        <w:t>第十一届国际大学生智能农业装备创新大赛委员会</w:t>
      </w:r>
    </w:p>
    <w:p w14:paraId="76D8AC4A">
      <w:pPr>
        <w:spacing w:after="156" w:afterLines="50" w:line="590" w:lineRule="exact"/>
        <w:ind w:firstLine="4480" w:firstLineChars="1400"/>
        <w:jc w:val="left"/>
        <w:rPr>
          <w:rStyle w:val="16"/>
          <w:rFonts w:eastAsia="仿宋"/>
          <w:sz w:val="36"/>
          <w:szCs w:val="36"/>
        </w:rPr>
      </w:pPr>
      <w:r>
        <w:rPr>
          <w:rFonts w:hint="eastAsia" w:eastAsia="仿宋" w:cstheme="minorBidi"/>
          <w:sz w:val="32"/>
          <w:szCs w:val="32"/>
        </w:rPr>
        <w:t>2</w:t>
      </w:r>
      <w:r>
        <w:rPr>
          <w:rFonts w:eastAsia="仿宋" w:cstheme="minorBidi"/>
          <w:sz w:val="32"/>
          <w:szCs w:val="32"/>
        </w:rPr>
        <w:t>02</w:t>
      </w:r>
      <w:r>
        <w:rPr>
          <w:rFonts w:hint="eastAsia" w:eastAsia="仿宋" w:cstheme="minorBidi"/>
          <w:sz w:val="32"/>
          <w:szCs w:val="32"/>
        </w:rPr>
        <w:t>5年9月1</w:t>
      </w:r>
      <w:r>
        <w:rPr>
          <w:rFonts w:hint="eastAsia" w:eastAsia="仿宋" w:cstheme="minorBidi"/>
          <w:sz w:val="32"/>
          <w:szCs w:val="32"/>
          <w:lang w:val="en-US" w:eastAsia="zh-CN"/>
        </w:rPr>
        <w:t>0</w:t>
      </w:r>
      <w:r>
        <w:rPr>
          <w:rFonts w:hint="eastAsia" w:eastAsia="仿宋" w:cstheme="minorBidi"/>
          <w:sz w:val="32"/>
          <w:szCs w:val="32"/>
        </w:rPr>
        <w:t>日</w:t>
      </w:r>
    </w:p>
    <w:p w14:paraId="715679E8">
      <w:pPr>
        <w:widowControl/>
        <w:jc w:val="left"/>
        <w:rPr>
          <w:rStyle w:val="16"/>
          <w:kern w:val="0"/>
          <w:sz w:val="36"/>
          <w:szCs w:val="36"/>
        </w:rPr>
      </w:pPr>
    </w:p>
    <w:sectPr>
      <w:footerReference r:id="rId3" w:type="default"/>
      <w:pgSz w:w="11906" w:h="16838"/>
      <w:pgMar w:top="1440" w:right="1576" w:bottom="1440"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960631-0E62-44ED-AA33-4238BE8981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D96D1F6F-37AC-4355-97E0-6B7EB7C46FC5}"/>
  </w:font>
  <w:font w:name="仿宋">
    <w:panose1 w:val="02010609060101010101"/>
    <w:charset w:val="86"/>
    <w:family w:val="modern"/>
    <w:pitch w:val="default"/>
    <w:sig w:usb0="800002BF" w:usb1="38CF7CFA" w:usb2="00000016" w:usb3="00000000" w:csb0="00040001" w:csb1="00000000"/>
    <w:embedRegular r:id="rId3" w:fontKey="{D785778E-4CC2-4039-A97E-B2DFC0940B98}"/>
  </w:font>
  <w:font w:name="Cambria Math">
    <w:panose1 w:val="02040503050406030204"/>
    <w:charset w:val="00"/>
    <w:family w:val="roman"/>
    <w:pitch w:val="default"/>
    <w:sig w:usb0="E00006FF" w:usb1="420024FF" w:usb2="02000000" w:usb3="00000000" w:csb0="2000019F" w:csb1="00000000"/>
    <w:embedRegular r:id="rId4" w:fontKey="{A85DF8E7-50F5-4356-9CCA-406EF32AF7C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3FBC">
    <w:pPr>
      <w:pStyle w:val="7"/>
      <w:jc w:val="center"/>
    </w:pPr>
    <w:r>
      <w:rPr>
        <w:b/>
        <w:bCs/>
      </w:rPr>
      <w:fldChar w:fldCharType="begin"/>
    </w:r>
    <w:r>
      <w:rPr>
        <w:b/>
        <w:bCs/>
      </w:rPr>
      <w:instrText xml:space="preserve">PAGE</w:instrText>
    </w:r>
    <w:r>
      <w:rPr>
        <w:b/>
        <w:bCs/>
      </w:rPr>
      <w:fldChar w:fldCharType="separate"/>
    </w:r>
    <w:r>
      <w:rPr>
        <w:b/>
        <w:bCs/>
      </w:rPr>
      <w:t>- 4 -</w:t>
    </w:r>
    <w:r>
      <w:rPr>
        <w:b/>
        <w:bCs/>
      </w:rPr>
      <w:fldChar w:fldCharType="end"/>
    </w:r>
  </w:p>
  <w:p w14:paraId="25310D5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66AFA"/>
    <w:multiLevelType w:val="singleLevel"/>
    <w:tmpl w:val="60F66AF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ZjMxMDE1OTJjOThkMDJmMTNiYTU4YzQxNThmMzkifQ=="/>
  </w:docVars>
  <w:rsids>
    <w:rsidRoot w:val="00A976B7"/>
    <w:rsid w:val="00000DDB"/>
    <w:rsid w:val="0001120E"/>
    <w:rsid w:val="000133B5"/>
    <w:rsid w:val="00013497"/>
    <w:rsid w:val="00017AF0"/>
    <w:rsid w:val="00021146"/>
    <w:rsid w:val="000417D2"/>
    <w:rsid w:val="00045874"/>
    <w:rsid w:val="0005106D"/>
    <w:rsid w:val="000534EC"/>
    <w:rsid w:val="000535EF"/>
    <w:rsid w:val="0005524F"/>
    <w:rsid w:val="000554A3"/>
    <w:rsid w:val="0006544B"/>
    <w:rsid w:val="000707F5"/>
    <w:rsid w:val="00070EAD"/>
    <w:rsid w:val="00080D46"/>
    <w:rsid w:val="00080FEE"/>
    <w:rsid w:val="00081A8D"/>
    <w:rsid w:val="00091365"/>
    <w:rsid w:val="00097FEE"/>
    <w:rsid w:val="000A4AC7"/>
    <w:rsid w:val="000A6EDE"/>
    <w:rsid w:val="000C6423"/>
    <w:rsid w:val="000D18F5"/>
    <w:rsid w:val="000D6EE3"/>
    <w:rsid w:val="000E3755"/>
    <w:rsid w:val="000E479A"/>
    <w:rsid w:val="000F0ADE"/>
    <w:rsid w:val="000F138E"/>
    <w:rsid w:val="000F17FA"/>
    <w:rsid w:val="000F6539"/>
    <w:rsid w:val="000F7C71"/>
    <w:rsid w:val="0010226D"/>
    <w:rsid w:val="001022B8"/>
    <w:rsid w:val="0010460F"/>
    <w:rsid w:val="00106C1F"/>
    <w:rsid w:val="00111331"/>
    <w:rsid w:val="00115AD9"/>
    <w:rsid w:val="00115BB0"/>
    <w:rsid w:val="00120A56"/>
    <w:rsid w:val="0012237D"/>
    <w:rsid w:val="00130442"/>
    <w:rsid w:val="001451FA"/>
    <w:rsid w:val="0015359D"/>
    <w:rsid w:val="001568C9"/>
    <w:rsid w:val="00167B21"/>
    <w:rsid w:val="0017184F"/>
    <w:rsid w:val="00173976"/>
    <w:rsid w:val="001756A8"/>
    <w:rsid w:val="00181378"/>
    <w:rsid w:val="00194393"/>
    <w:rsid w:val="00197E7A"/>
    <w:rsid w:val="001A2488"/>
    <w:rsid w:val="001A2D69"/>
    <w:rsid w:val="001B6DBA"/>
    <w:rsid w:val="001C5A50"/>
    <w:rsid w:val="001C7ED7"/>
    <w:rsid w:val="001D19DF"/>
    <w:rsid w:val="001D3C8C"/>
    <w:rsid w:val="001D5249"/>
    <w:rsid w:val="001D7213"/>
    <w:rsid w:val="001E149B"/>
    <w:rsid w:val="001E1DAA"/>
    <w:rsid w:val="001E710B"/>
    <w:rsid w:val="001F357D"/>
    <w:rsid w:val="001F69B3"/>
    <w:rsid w:val="0020168D"/>
    <w:rsid w:val="0020429D"/>
    <w:rsid w:val="002314A3"/>
    <w:rsid w:val="002328AC"/>
    <w:rsid w:val="002360B4"/>
    <w:rsid w:val="00241F6A"/>
    <w:rsid w:val="00245BB6"/>
    <w:rsid w:val="002510A7"/>
    <w:rsid w:val="00254533"/>
    <w:rsid w:val="002563B3"/>
    <w:rsid w:val="00257097"/>
    <w:rsid w:val="002636D9"/>
    <w:rsid w:val="002654E5"/>
    <w:rsid w:val="00266FC0"/>
    <w:rsid w:val="00280C74"/>
    <w:rsid w:val="00282FDA"/>
    <w:rsid w:val="002853C0"/>
    <w:rsid w:val="00285C4E"/>
    <w:rsid w:val="00287814"/>
    <w:rsid w:val="002906A2"/>
    <w:rsid w:val="002A64AB"/>
    <w:rsid w:val="002B557D"/>
    <w:rsid w:val="002C1E05"/>
    <w:rsid w:val="002C2FDD"/>
    <w:rsid w:val="002C35AC"/>
    <w:rsid w:val="002C6038"/>
    <w:rsid w:val="002D08AE"/>
    <w:rsid w:val="002D285E"/>
    <w:rsid w:val="002E272B"/>
    <w:rsid w:val="002E356A"/>
    <w:rsid w:val="002F295D"/>
    <w:rsid w:val="002F37B4"/>
    <w:rsid w:val="00306CAB"/>
    <w:rsid w:val="003105EF"/>
    <w:rsid w:val="003109F9"/>
    <w:rsid w:val="00314555"/>
    <w:rsid w:val="00327291"/>
    <w:rsid w:val="00330408"/>
    <w:rsid w:val="003306A1"/>
    <w:rsid w:val="00331589"/>
    <w:rsid w:val="003336B5"/>
    <w:rsid w:val="00337266"/>
    <w:rsid w:val="00337AB1"/>
    <w:rsid w:val="003464EF"/>
    <w:rsid w:val="003518DF"/>
    <w:rsid w:val="00353D12"/>
    <w:rsid w:val="0035610A"/>
    <w:rsid w:val="00362050"/>
    <w:rsid w:val="0037279B"/>
    <w:rsid w:val="00374754"/>
    <w:rsid w:val="00377076"/>
    <w:rsid w:val="00381FE2"/>
    <w:rsid w:val="00384B9C"/>
    <w:rsid w:val="00387A09"/>
    <w:rsid w:val="003A00E8"/>
    <w:rsid w:val="003A5DD6"/>
    <w:rsid w:val="003C276A"/>
    <w:rsid w:val="003C35E8"/>
    <w:rsid w:val="003D04A5"/>
    <w:rsid w:val="003D58B5"/>
    <w:rsid w:val="003E2775"/>
    <w:rsid w:val="003E4123"/>
    <w:rsid w:val="003E63C2"/>
    <w:rsid w:val="003F237A"/>
    <w:rsid w:val="003F4BB1"/>
    <w:rsid w:val="003F6A0A"/>
    <w:rsid w:val="00402EA0"/>
    <w:rsid w:val="004063B4"/>
    <w:rsid w:val="004115E9"/>
    <w:rsid w:val="004136A5"/>
    <w:rsid w:val="004145FC"/>
    <w:rsid w:val="0041749F"/>
    <w:rsid w:val="00427AD6"/>
    <w:rsid w:val="00431F8E"/>
    <w:rsid w:val="00436217"/>
    <w:rsid w:val="004378B9"/>
    <w:rsid w:val="00442745"/>
    <w:rsid w:val="004454E9"/>
    <w:rsid w:val="00451872"/>
    <w:rsid w:val="0045398E"/>
    <w:rsid w:val="00453DD9"/>
    <w:rsid w:val="00454769"/>
    <w:rsid w:val="00466723"/>
    <w:rsid w:val="00466BB8"/>
    <w:rsid w:val="00473C18"/>
    <w:rsid w:val="004819A1"/>
    <w:rsid w:val="00486CED"/>
    <w:rsid w:val="004A47D6"/>
    <w:rsid w:val="004B63E7"/>
    <w:rsid w:val="004C12C9"/>
    <w:rsid w:val="004C2333"/>
    <w:rsid w:val="004C2B73"/>
    <w:rsid w:val="004D43B2"/>
    <w:rsid w:val="004E358C"/>
    <w:rsid w:val="004E451D"/>
    <w:rsid w:val="004F4C3D"/>
    <w:rsid w:val="004F6CE6"/>
    <w:rsid w:val="00504ECD"/>
    <w:rsid w:val="00515C5E"/>
    <w:rsid w:val="005160A2"/>
    <w:rsid w:val="00522FE7"/>
    <w:rsid w:val="005241BE"/>
    <w:rsid w:val="0052529F"/>
    <w:rsid w:val="005366C9"/>
    <w:rsid w:val="00544C32"/>
    <w:rsid w:val="00547095"/>
    <w:rsid w:val="00550E71"/>
    <w:rsid w:val="00553A84"/>
    <w:rsid w:val="00557CD3"/>
    <w:rsid w:val="005653F2"/>
    <w:rsid w:val="0056689C"/>
    <w:rsid w:val="0056733B"/>
    <w:rsid w:val="005677AB"/>
    <w:rsid w:val="005746E7"/>
    <w:rsid w:val="00575210"/>
    <w:rsid w:val="0057742E"/>
    <w:rsid w:val="0057781E"/>
    <w:rsid w:val="00581310"/>
    <w:rsid w:val="0058431C"/>
    <w:rsid w:val="0058663E"/>
    <w:rsid w:val="0059595E"/>
    <w:rsid w:val="00597C01"/>
    <w:rsid w:val="005A0B93"/>
    <w:rsid w:val="005A1E42"/>
    <w:rsid w:val="005C54B3"/>
    <w:rsid w:val="005D5AC6"/>
    <w:rsid w:val="005D769B"/>
    <w:rsid w:val="005E6E6B"/>
    <w:rsid w:val="005F4098"/>
    <w:rsid w:val="005F48A5"/>
    <w:rsid w:val="005F7524"/>
    <w:rsid w:val="0060040B"/>
    <w:rsid w:val="00600C0F"/>
    <w:rsid w:val="0061160F"/>
    <w:rsid w:val="0062708E"/>
    <w:rsid w:val="00627EED"/>
    <w:rsid w:val="006310B8"/>
    <w:rsid w:val="00632C57"/>
    <w:rsid w:val="00641B22"/>
    <w:rsid w:val="006459A1"/>
    <w:rsid w:val="00652EB1"/>
    <w:rsid w:val="00654B75"/>
    <w:rsid w:val="00654D14"/>
    <w:rsid w:val="00656F4A"/>
    <w:rsid w:val="006623AE"/>
    <w:rsid w:val="00662E46"/>
    <w:rsid w:val="00664CE4"/>
    <w:rsid w:val="00670CDE"/>
    <w:rsid w:val="006807D8"/>
    <w:rsid w:val="00691E58"/>
    <w:rsid w:val="00693323"/>
    <w:rsid w:val="00693CCD"/>
    <w:rsid w:val="0069473C"/>
    <w:rsid w:val="0069556D"/>
    <w:rsid w:val="006A17D8"/>
    <w:rsid w:val="006B1B3E"/>
    <w:rsid w:val="006B53B0"/>
    <w:rsid w:val="006C1122"/>
    <w:rsid w:val="006D0755"/>
    <w:rsid w:val="006D1DE7"/>
    <w:rsid w:val="006D2172"/>
    <w:rsid w:val="006D3E91"/>
    <w:rsid w:val="006D7D6E"/>
    <w:rsid w:val="006F002F"/>
    <w:rsid w:val="006F23EF"/>
    <w:rsid w:val="00700B6E"/>
    <w:rsid w:val="007025B1"/>
    <w:rsid w:val="00703A8E"/>
    <w:rsid w:val="00703D1B"/>
    <w:rsid w:val="00713AD3"/>
    <w:rsid w:val="007159BF"/>
    <w:rsid w:val="007177A0"/>
    <w:rsid w:val="00726B0A"/>
    <w:rsid w:val="00732476"/>
    <w:rsid w:val="007332DE"/>
    <w:rsid w:val="00735C25"/>
    <w:rsid w:val="00737270"/>
    <w:rsid w:val="00737591"/>
    <w:rsid w:val="00745976"/>
    <w:rsid w:val="00746CEE"/>
    <w:rsid w:val="007571E7"/>
    <w:rsid w:val="0077107B"/>
    <w:rsid w:val="0077149D"/>
    <w:rsid w:val="00776538"/>
    <w:rsid w:val="00781185"/>
    <w:rsid w:val="007833F2"/>
    <w:rsid w:val="007861AF"/>
    <w:rsid w:val="007873F9"/>
    <w:rsid w:val="00796FDD"/>
    <w:rsid w:val="007A673E"/>
    <w:rsid w:val="007B7E49"/>
    <w:rsid w:val="007C295C"/>
    <w:rsid w:val="007C543A"/>
    <w:rsid w:val="007C5B1F"/>
    <w:rsid w:val="007D3B7E"/>
    <w:rsid w:val="007D475F"/>
    <w:rsid w:val="007D7950"/>
    <w:rsid w:val="007E0366"/>
    <w:rsid w:val="007E40EE"/>
    <w:rsid w:val="007F6F50"/>
    <w:rsid w:val="008018F0"/>
    <w:rsid w:val="0080281D"/>
    <w:rsid w:val="0080623C"/>
    <w:rsid w:val="008066BB"/>
    <w:rsid w:val="008067D9"/>
    <w:rsid w:val="00811001"/>
    <w:rsid w:val="0081182C"/>
    <w:rsid w:val="00812C6B"/>
    <w:rsid w:val="008147EE"/>
    <w:rsid w:val="008239AD"/>
    <w:rsid w:val="00825943"/>
    <w:rsid w:val="00830895"/>
    <w:rsid w:val="00830AED"/>
    <w:rsid w:val="0083269A"/>
    <w:rsid w:val="008367A3"/>
    <w:rsid w:val="00841C4D"/>
    <w:rsid w:val="008437F0"/>
    <w:rsid w:val="00843BD8"/>
    <w:rsid w:val="0084594C"/>
    <w:rsid w:val="00853E60"/>
    <w:rsid w:val="008613C4"/>
    <w:rsid w:val="0086437B"/>
    <w:rsid w:val="008666BB"/>
    <w:rsid w:val="00867AB5"/>
    <w:rsid w:val="00872925"/>
    <w:rsid w:val="00873FD9"/>
    <w:rsid w:val="00883964"/>
    <w:rsid w:val="00896A44"/>
    <w:rsid w:val="008A27D8"/>
    <w:rsid w:val="008A4A59"/>
    <w:rsid w:val="008A5F4B"/>
    <w:rsid w:val="008C387D"/>
    <w:rsid w:val="008D0B1B"/>
    <w:rsid w:val="008D2B2F"/>
    <w:rsid w:val="008D5F0B"/>
    <w:rsid w:val="008D68D5"/>
    <w:rsid w:val="008F4E48"/>
    <w:rsid w:val="008F5B89"/>
    <w:rsid w:val="008F6277"/>
    <w:rsid w:val="00903B45"/>
    <w:rsid w:val="00905B2E"/>
    <w:rsid w:val="0092061B"/>
    <w:rsid w:val="00924954"/>
    <w:rsid w:val="009269A2"/>
    <w:rsid w:val="00946A82"/>
    <w:rsid w:val="009534DE"/>
    <w:rsid w:val="009662A6"/>
    <w:rsid w:val="009674C7"/>
    <w:rsid w:val="00970474"/>
    <w:rsid w:val="00970A54"/>
    <w:rsid w:val="00973BE7"/>
    <w:rsid w:val="0098594E"/>
    <w:rsid w:val="00987DE2"/>
    <w:rsid w:val="00987E81"/>
    <w:rsid w:val="009952EF"/>
    <w:rsid w:val="009962CE"/>
    <w:rsid w:val="009975A4"/>
    <w:rsid w:val="009A3C71"/>
    <w:rsid w:val="009A5584"/>
    <w:rsid w:val="009B28AD"/>
    <w:rsid w:val="009B7252"/>
    <w:rsid w:val="009B74E4"/>
    <w:rsid w:val="009B7ADE"/>
    <w:rsid w:val="009C210E"/>
    <w:rsid w:val="009C22FE"/>
    <w:rsid w:val="009C4189"/>
    <w:rsid w:val="009C76DF"/>
    <w:rsid w:val="009D02AD"/>
    <w:rsid w:val="009D1178"/>
    <w:rsid w:val="009D2F5A"/>
    <w:rsid w:val="009D4AC8"/>
    <w:rsid w:val="009D6531"/>
    <w:rsid w:val="009E2347"/>
    <w:rsid w:val="009E33AF"/>
    <w:rsid w:val="009E3FB4"/>
    <w:rsid w:val="009E4CB4"/>
    <w:rsid w:val="009E7411"/>
    <w:rsid w:val="009E78B1"/>
    <w:rsid w:val="00A056F3"/>
    <w:rsid w:val="00A07136"/>
    <w:rsid w:val="00A10A4D"/>
    <w:rsid w:val="00A1594E"/>
    <w:rsid w:val="00A25520"/>
    <w:rsid w:val="00A37831"/>
    <w:rsid w:val="00A447D1"/>
    <w:rsid w:val="00A51188"/>
    <w:rsid w:val="00A51E77"/>
    <w:rsid w:val="00A53499"/>
    <w:rsid w:val="00A62501"/>
    <w:rsid w:val="00A62E9F"/>
    <w:rsid w:val="00A71B1E"/>
    <w:rsid w:val="00A72DAF"/>
    <w:rsid w:val="00A76D63"/>
    <w:rsid w:val="00A80E1F"/>
    <w:rsid w:val="00A81BDE"/>
    <w:rsid w:val="00A922C1"/>
    <w:rsid w:val="00A92B70"/>
    <w:rsid w:val="00A936D7"/>
    <w:rsid w:val="00A976B7"/>
    <w:rsid w:val="00AA3C79"/>
    <w:rsid w:val="00AA602D"/>
    <w:rsid w:val="00AB4B88"/>
    <w:rsid w:val="00AC0E77"/>
    <w:rsid w:val="00AC356B"/>
    <w:rsid w:val="00AC4D69"/>
    <w:rsid w:val="00AC770B"/>
    <w:rsid w:val="00AD0E36"/>
    <w:rsid w:val="00AD44CF"/>
    <w:rsid w:val="00AD566C"/>
    <w:rsid w:val="00AF6162"/>
    <w:rsid w:val="00B0057F"/>
    <w:rsid w:val="00B0545F"/>
    <w:rsid w:val="00B05F66"/>
    <w:rsid w:val="00B06F93"/>
    <w:rsid w:val="00B101B1"/>
    <w:rsid w:val="00B10D0C"/>
    <w:rsid w:val="00B13344"/>
    <w:rsid w:val="00B25D46"/>
    <w:rsid w:val="00B62B5A"/>
    <w:rsid w:val="00B62BDD"/>
    <w:rsid w:val="00B6667F"/>
    <w:rsid w:val="00B86BC9"/>
    <w:rsid w:val="00B91BDD"/>
    <w:rsid w:val="00B945CD"/>
    <w:rsid w:val="00BA14C3"/>
    <w:rsid w:val="00BA1A55"/>
    <w:rsid w:val="00BA627B"/>
    <w:rsid w:val="00BA7D69"/>
    <w:rsid w:val="00BB238D"/>
    <w:rsid w:val="00BB23FF"/>
    <w:rsid w:val="00BB42D1"/>
    <w:rsid w:val="00BB672A"/>
    <w:rsid w:val="00BC1878"/>
    <w:rsid w:val="00BC3337"/>
    <w:rsid w:val="00BC757B"/>
    <w:rsid w:val="00BD34F5"/>
    <w:rsid w:val="00BD36F2"/>
    <w:rsid w:val="00BD6546"/>
    <w:rsid w:val="00BD7BE6"/>
    <w:rsid w:val="00BE3A7C"/>
    <w:rsid w:val="00BE5B63"/>
    <w:rsid w:val="00BF0D01"/>
    <w:rsid w:val="00BF5E14"/>
    <w:rsid w:val="00BF6B23"/>
    <w:rsid w:val="00C033FA"/>
    <w:rsid w:val="00C03BCA"/>
    <w:rsid w:val="00C11AC3"/>
    <w:rsid w:val="00C12A0E"/>
    <w:rsid w:val="00C148FA"/>
    <w:rsid w:val="00C1528C"/>
    <w:rsid w:val="00C15410"/>
    <w:rsid w:val="00C173A8"/>
    <w:rsid w:val="00C3027E"/>
    <w:rsid w:val="00C319F6"/>
    <w:rsid w:val="00C32CDE"/>
    <w:rsid w:val="00C338D7"/>
    <w:rsid w:val="00C35945"/>
    <w:rsid w:val="00C371F3"/>
    <w:rsid w:val="00C46BD2"/>
    <w:rsid w:val="00C526AE"/>
    <w:rsid w:val="00C62E57"/>
    <w:rsid w:val="00C737B1"/>
    <w:rsid w:val="00C75AC5"/>
    <w:rsid w:val="00C96197"/>
    <w:rsid w:val="00CA6B96"/>
    <w:rsid w:val="00CA7405"/>
    <w:rsid w:val="00CB3691"/>
    <w:rsid w:val="00CB7E94"/>
    <w:rsid w:val="00CC5782"/>
    <w:rsid w:val="00CC5E40"/>
    <w:rsid w:val="00CC7BA5"/>
    <w:rsid w:val="00CC7D74"/>
    <w:rsid w:val="00CD2EE4"/>
    <w:rsid w:val="00CD32E2"/>
    <w:rsid w:val="00CD4D34"/>
    <w:rsid w:val="00CD586E"/>
    <w:rsid w:val="00CD63C0"/>
    <w:rsid w:val="00CD653E"/>
    <w:rsid w:val="00CD6BA8"/>
    <w:rsid w:val="00CF4CF1"/>
    <w:rsid w:val="00D05861"/>
    <w:rsid w:val="00D06BBB"/>
    <w:rsid w:val="00D07124"/>
    <w:rsid w:val="00D13C04"/>
    <w:rsid w:val="00D147F2"/>
    <w:rsid w:val="00D15D11"/>
    <w:rsid w:val="00D17FCD"/>
    <w:rsid w:val="00D2107F"/>
    <w:rsid w:val="00D2164D"/>
    <w:rsid w:val="00D32A18"/>
    <w:rsid w:val="00D332ED"/>
    <w:rsid w:val="00D41C3A"/>
    <w:rsid w:val="00D42842"/>
    <w:rsid w:val="00D43070"/>
    <w:rsid w:val="00D4540A"/>
    <w:rsid w:val="00D46797"/>
    <w:rsid w:val="00D512E7"/>
    <w:rsid w:val="00D53EB5"/>
    <w:rsid w:val="00D546D4"/>
    <w:rsid w:val="00D548CC"/>
    <w:rsid w:val="00D572EA"/>
    <w:rsid w:val="00D60A0F"/>
    <w:rsid w:val="00D65938"/>
    <w:rsid w:val="00D6783F"/>
    <w:rsid w:val="00D70DC4"/>
    <w:rsid w:val="00D7117C"/>
    <w:rsid w:val="00D77F10"/>
    <w:rsid w:val="00D77F3D"/>
    <w:rsid w:val="00D871BE"/>
    <w:rsid w:val="00D93AF5"/>
    <w:rsid w:val="00D959EB"/>
    <w:rsid w:val="00D96970"/>
    <w:rsid w:val="00DA3EA5"/>
    <w:rsid w:val="00DB40EE"/>
    <w:rsid w:val="00DC175E"/>
    <w:rsid w:val="00DD20CA"/>
    <w:rsid w:val="00DD2A86"/>
    <w:rsid w:val="00DD3F1E"/>
    <w:rsid w:val="00DE1C9E"/>
    <w:rsid w:val="00DE312D"/>
    <w:rsid w:val="00DE587B"/>
    <w:rsid w:val="00DF037B"/>
    <w:rsid w:val="00DF2CD6"/>
    <w:rsid w:val="00DF6E43"/>
    <w:rsid w:val="00E07397"/>
    <w:rsid w:val="00E11D8B"/>
    <w:rsid w:val="00E20DEC"/>
    <w:rsid w:val="00E2265B"/>
    <w:rsid w:val="00E24A1D"/>
    <w:rsid w:val="00E250BE"/>
    <w:rsid w:val="00E26045"/>
    <w:rsid w:val="00E351AE"/>
    <w:rsid w:val="00E36419"/>
    <w:rsid w:val="00E36BCE"/>
    <w:rsid w:val="00E40496"/>
    <w:rsid w:val="00E458EA"/>
    <w:rsid w:val="00E50F53"/>
    <w:rsid w:val="00E60159"/>
    <w:rsid w:val="00E862FE"/>
    <w:rsid w:val="00E87839"/>
    <w:rsid w:val="00E9483F"/>
    <w:rsid w:val="00E975F6"/>
    <w:rsid w:val="00EA233A"/>
    <w:rsid w:val="00EA4FBB"/>
    <w:rsid w:val="00EB1265"/>
    <w:rsid w:val="00EB5E0F"/>
    <w:rsid w:val="00EB75C6"/>
    <w:rsid w:val="00EB7FD5"/>
    <w:rsid w:val="00ED193C"/>
    <w:rsid w:val="00EF0514"/>
    <w:rsid w:val="00F04C04"/>
    <w:rsid w:val="00F05477"/>
    <w:rsid w:val="00F31EF3"/>
    <w:rsid w:val="00F32C53"/>
    <w:rsid w:val="00F32D91"/>
    <w:rsid w:val="00F33ED5"/>
    <w:rsid w:val="00F4112E"/>
    <w:rsid w:val="00F4256B"/>
    <w:rsid w:val="00F45345"/>
    <w:rsid w:val="00F5122F"/>
    <w:rsid w:val="00F51B51"/>
    <w:rsid w:val="00F51D97"/>
    <w:rsid w:val="00F53E2F"/>
    <w:rsid w:val="00F56CAA"/>
    <w:rsid w:val="00F6499C"/>
    <w:rsid w:val="00F73246"/>
    <w:rsid w:val="00F77028"/>
    <w:rsid w:val="00F77B6B"/>
    <w:rsid w:val="00F83D7D"/>
    <w:rsid w:val="00F8566A"/>
    <w:rsid w:val="00F91689"/>
    <w:rsid w:val="00F92256"/>
    <w:rsid w:val="00F95D05"/>
    <w:rsid w:val="00FA3F4E"/>
    <w:rsid w:val="00FB1148"/>
    <w:rsid w:val="00FB1923"/>
    <w:rsid w:val="00FB6021"/>
    <w:rsid w:val="00FB68EA"/>
    <w:rsid w:val="00FD3AF2"/>
    <w:rsid w:val="00FD74DA"/>
    <w:rsid w:val="00FE277D"/>
    <w:rsid w:val="00FF2A94"/>
    <w:rsid w:val="00FF521C"/>
    <w:rsid w:val="014337F8"/>
    <w:rsid w:val="0155320B"/>
    <w:rsid w:val="01657C13"/>
    <w:rsid w:val="01695955"/>
    <w:rsid w:val="01787946"/>
    <w:rsid w:val="018A0320"/>
    <w:rsid w:val="018B6615"/>
    <w:rsid w:val="01A06E9D"/>
    <w:rsid w:val="01B110AA"/>
    <w:rsid w:val="01B5183F"/>
    <w:rsid w:val="01B6428D"/>
    <w:rsid w:val="01B80D3F"/>
    <w:rsid w:val="01BA61B0"/>
    <w:rsid w:val="01D134FA"/>
    <w:rsid w:val="01E23011"/>
    <w:rsid w:val="01E54496"/>
    <w:rsid w:val="020A5435"/>
    <w:rsid w:val="020C2F2E"/>
    <w:rsid w:val="02210EB9"/>
    <w:rsid w:val="02427F54"/>
    <w:rsid w:val="02432BF6"/>
    <w:rsid w:val="02445A7A"/>
    <w:rsid w:val="02477536"/>
    <w:rsid w:val="024B0FCA"/>
    <w:rsid w:val="02557C87"/>
    <w:rsid w:val="02597D1D"/>
    <w:rsid w:val="025A704C"/>
    <w:rsid w:val="02615AD0"/>
    <w:rsid w:val="027C5214"/>
    <w:rsid w:val="02922C89"/>
    <w:rsid w:val="02A82A4B"/>
    <w:rsid w:val="02BF23FC"/>
    <w:rsid w:val="02C31095"/>
    <w:rsid w:val="02D65B55"/>
    <w:rsid w:val="02F0273C"/>
    <w:rsid w:val="02F30994"/>
    <w:rsid w:val="02FD0D44"/>
    <w:rsid w:val="02FD3B3B"/>
    <w:rsid w:val="03046083"/>
    <w:rsid w:val="03195159"/>
    <w:rsid w:val="03215DBB"/>
    <w:rsid w:val="032669C4"/>
    <w:rsid w:val="03311997"/>
    <w:rsid w:val="035C0B1D"/>
    <w:rsid w:val="036353BF"/>
    <w:rsid w:val="03775CD2"/>
    <w:rsid w:val="037834F3"/>
    <w:rsid w:val="03980710"/>
    <w:rsid w:val="03B1713F"/>
    <w:rsid w:val="03B44C8E"/>
    <w:rsid w:val="03B7005A"/>
    <w:rsid w:val="03B94F91"/>
    <w:rsid w:val="03BE7AAE"/>
    <w:rsid w:val="03C52BEB"/>
    <w:rsid w:val="03CD0C5E"/>
    <w:rsid w:val="03D70B20"/>
    <w:rsid w:val="03E868D9"/>
    <w:rsid w:val="03F62DA4"/>
    <w:rsid w:val="03F86B1C"/>
    <w:rsid w:val="03F90AE6"/>
    <w:rsid w:val="03FD05D6"/>
    <w:rsid w:val="0419046D"/>
    <w:rsid w:val="043B5B50"/>
    <w:rsid w:val="043F0BEF"/>
    <w:rsid w:val="04425FE9"/>
    <w:rsid w:val="044A671E"/>
    <w:rsid w:val="04564DE0"/>
    <w:rsid w:val="04700DA8"/>
    <w:rsid w:val="04702B56"/>
    <w:rsid w:val="04733F17"/>
    <w:rsid w:val="04846602"/>
    <w:rsid w:val="048C47C8"/>
    <w:rsid w:val="048E7480"/>
    <w:rsid w:val="04AE2C5C"/>
    <w:rsid w:val="04B8274F"/>
    <w:rsid w:val="04F7292A"/>
    <w:rsid w:val="04FE4606"/>
    <w:rsid w:val="05022605"/>
    <w:rsid w:val="053F5EDA"/>
    <w:rsid w:val="056326BB"/>
    <w:rsid w:val="056D52E8"/>
    <w:rsid w:val="057C377D"/>
    <w:rsid w:val="05A535FD"/>
    <w:rsid w:val="05B42F17"/>
    <w:rsid w:val="05B63349"/>
    <w:rsid w:val="05BF4C39"/>
    <w:rsid w:val="05D11D1B"/>
    <w:rsid w:val="05D2339D"/>
    <w:rsid w:val="05D610DF"/>
    <w:rsid w:val="05DD06BF"/>
    <w:rsid w:val="061B6C88"/>
    <w:rsid w:val="0624009C"/>
    <w:rsid w:val="065169B7"/>
    <w:rsid w:val="065B3A68"/>
    <w:rsid w:val="065E2599"/>
    <w:rsid w:val="06622973"/>
    <w:rsid w:val="069A210C"/>
    <w:rsid w:val="06C13B3D"/>
    <w:rsid w:val="06C213E4"/>
    <w:rsid w:val="06CF1CA7"/>
    <w:rsid w:val="06D516FB"/>
    <w:rsid w:val="06E96C7F"/>
    <w:rsid w:val="06ED1444"/>
    <w:rsid w:val="07351E35"/>
    <w:rsid w:val="073562D9"/>
    <w:rsid w:val="074327A4"/>
    <w:rsid w:val="07506C6F"/>
    <w:rsid w:val="07524795"/>
    <w:rsid w:val="0777244E"/>
    <w:rsid w:val="077A045A"/>
    <w:rsid w:val="077A1F3E"/>
    <w:rsid w:val="07815509"/>
    <w:rsid w:val="078D6A99"/>
    <w:rsid w:val="07BC60B3"/>
    <w:rsid w:val="07C03DF5"/>
    <w:rsid w:val="07C17B6D"/>
    <w:rsid w:val="07C733D5"/>
    <w:rsid w:val="07CF4038"/>
    <w:rsid w:val="07D01B5E"/>
    <w:rsid w:val="07E61381"/>
    <w:rsid w:val="08056997"/>
    <w:rsid w:val="0821050C"/>
    <w:rsid w:val="08470072"/>
    <w:rsid w:val="08536A17"/>
    <w:rsid w:val="08597DA5"/>
    <w:rsid w:val="087A0275"/>
    <w:rsid w:val="08850B9A"/>
    <w:rsid w:val="089A2898"/>
    <w:rsid w:val="08A75B58"/>
    <w:rsid w:val="08C77405"/>
    <w:rsid w:val="08EB30F3"/>
    <w:rsid w:val="08FD1455"/>
    <w:rsid w:val="091D7025"/>
    <w:rsid w:val="092668E2"/>
    <w:rsid w:val="09577D3C"/>
    <w:rsid w:val="09644C54"/>
    <w:rsid w:val="09772BD9"/>
    <w:rsid w:val="0978765E"/>
    <w:rsid w:val="098A46BA"/>
    <w:rsid w:val="0993176D"/>
    <w:rsid w:val="09AB2883"/>
    <w:rsid w:val="09C6146A"/>
    <w:rsid w:val="09D978FA"/>
    <w:rsid w:val="09DE67B4"/>
    <w:rsid w:val="09E67F77"/>
    <w:rsid w:val="09F14739"/>
    <w:rsid w:val="09F204B1"/>
    <w:rsid w:val="0A232419"/>
    <w:rsid w:val="0A285C81"/>
    <w:rsid w:val="0A40746F"/>
    <w:rsid w:val="0A51342A"/>
    <w:rsid w:val="0A5B6057"/>
    <w:rsid w:val="0A9D320D"/>
    <w:rsid w:val="0AB17370"/>
    <w:rsid w:val="0ABB08A3"/>
    <w:rsid w:val="0ADA51CD"/>
    <w:rsid w:val="0AE75949"/>
    <w:rsid w:val="0AE93662"/>
    <w:rsid w:val="0AF609A4"/>
    <w:rsid w:val="0AF838A6"/>
    <w:rsid w:val="0AFC15E8"/>
    <w:rsid w:val="0B1324AD"/>
    <w:rsid w:val="0B2621C1"/>
    <w:rsid w:val="0B386398"/>
    <w:rsid w:val="0B3F14D4"/>
    <w:rsid w:val="0B462863"/>
    <w:rsid w:val="0B642CE9"/>
    <w:rsid w:val="0B7E4787"/>
    <w:rsid w:val="0B896BF3"/>
    <w:rsid w:val="0B9E444D"/>
    <w:rsid w:val="0BA23811"/>
    <w:rsid w:val="0BA34E40"/>
    <w:rsid w:val="0BAD4690"/>
    <w:rsid w:val="0BB93035"/>
    <w:rsid w:val="0BBF43C3"/>
    <w:rsid w:val="0BC47C2C"/>
    <w:rsid w:val="0BF73B5D"/>
    <w:rsid w:val="0C1D47CC"/>
    <w:rsid w:val="0C4C425C"/>
    <w:rsid w:val="0C550E9B"/>
    <w:rsid w:val="0C6531BD"/>
    <w:rsid w:val="0C6805B7"/>
    <w:rsid w:val="0C6F7B97"/>
    <w:rsid w:val="0C917A62"/>
    <w:rsid w:val="0C931AD8"/>
    <w:rsid w:val="0CA1383A"/>
    <w:rsid w:val="0CB33F28"/>
    <w:rsid w:val="0CCD48BE"/>
    <w:rsid w:val="0CCE588D"/>
    <w:rsid w:val="0CF12CA2"/>
    <w:rsid w:val="0CF85DDF"/>
    <w:rsid w:val="0CFF0F1B"/>
    <w:rsid w:val="0D250FC4"/>
    <w:rsid w:val="0D2852D2"/>
    <w:rsid w:val="0D317582"/>
    <w:rsid w:val="0D3E14E8"/>
    <w:rsid w:val="0D501777"/>
    <w:rsid w:val="0D510DC9"/>
    <w:rsid w:val="0D643474"/>
    <w:rsid w:val="0D774F56"/>
    <w:rsid w:val="0D904DAB"/>
    <w:rsid w:val="0DA47186"/>
    <w:rsid w:val="0DAF3B56"/>
    <w:rsid w:val="0DB066B9"/>
    <w:rsid w:val="0DCD1F19"/>
    <w:rsid w:val="0DCD726B"/>
    <w:rsid w:val="0DD07330"/>
    <w:rsid w:val="0DD14211"/>
    <w:rsid w:val="0DD84DFE"/>
    <w:rsid w:val="0DDA3736"/>
    <w:rsid w:val="0DE14AC5"/>
    <w:rsid w:val="0DE26990"/>
    <w:rsid w:val="0DE51A08"/>
    <w:rsid w:val="0DFD6191"/>
    <w:rsid w:val="0E1030C3"/>
    <w:rsid w:val="0E13781F"/>
    <w:rsid w:val="0E2F75DE"/>
    <w:rsid w:val="0E3A5F83"/>
    <w:rsid w:val="0E5B222E"/>
    <w:rsid w:val="0E5C23BC"/>
    <w:rsid w:val="0E6767AE"/>
    <w:rsid w:val="0E6D0592"/>
    <w:rsid w:val="0E72571D"/>
    <w:rsid w:val="0E770F85"/>
    <w:rsid w:val="0E8A2A67"/>
    <w:rsid w:val="0E99160D"/>
    <w:rsid w:val="0E9F7FDA"/>
    <w:rsid w:val="0EA06CB7"/>
    <w:rsid w:val="0EAD0BA0"/>
    <w:rsid w:val="0EB11AE3"/>
    <w:rsid w:val="0EB61AAE"/>
    <w:rsid w:val="0EB65F51"/>
    <w:rsid w:val="0EC31B41"/>
    <w:rsid w:val="0EC63CAC"/>
    <w:rsid w:val="0F197B13"/>
    <w:rsid w:val="0F317386"/>
    <w:rsid w:val="0F44530B"/>
    <w:rsid w:val="0F4C41C0"/>
    <w:rsid w:val="0F6459AD"/>
    <w:rsid w:val="0F672951"/>
    <w:rsid w:val="0F716E60"/>
    <w:rsid w:val="0F8C280E"/>
    <w:rsid w:val="0F917E25"/>
    <w:rsid w:val="0F955B67"/>
    <w:rsid w:val="0FBA737B"/>
    <w:rsid w:val="0FF771DE"/>
    <w:rsid w:val="1025513D"/>
    <w:rsid w:val="103709CC"/>
    <w:rsid w:val="106D1B43"/>
    <w:rsid w:val="10765998"/>
    <w:rsid w:val="10993CDD"/>
    <w:rsid w:val="10A06571"/>
    <w:rsid w:val="10AB3168"/>
    <w:rsid w:val="10B03377"/>
    <w:rsid w:val="10BA28AE"/>
    <w:rsid w:val="10F76682"/>
    <w:rsid w:val="10FB5E9E"/>
    <w:rsid w:val="10FC5772"/>
    <w:rsid w:val="110A60E1"/>
    <w:rsid w:val="113969C6"/>
    <w:rsid w:val="11496C09"/>
    <w:rsid w:val="115D26B4"/>
    <w:rsid w:val="11641C95"/>
    <w:rsid w:val="116E48C1"/>
    <w:rsid w:val="11725BDE"/>
    <w:rsid w:val="11895290"/>
    <w:rsid w:val="11A54092"/>
    <w:rsid w:val="11C12C43"/>
    <w:rsid w:val="11E93F48"/>
    <w:rsid w:val="11F254F3"/>
    <w:rsid w:val="11F748B7"/>
    <w:rsid w:val="1204132C"/>
    <w:rsid w:val="1209283C"/>
    <w:rsid w:val="1220619B"/>
    <w:rsid w:val="12303CFB"/>
    <w:rsid w:val="12482CD3"/>
    <w:rsid w:val="12582E7C"/>
    <w:rsid w:val="125910CE"/>
    <w:rsid w:val="125C711D"/>
    <w:rsid w:val="12645E4A"/>
    <w:rsid w:val="12794E92"/>
    <w:rsid w:val="12843C71"/>
    <w:rsid w:val="128B7797"/>
    <w:rsid w:val="12A15C1F"/>
    <w:rsid w:val="12A444E8"/>
    <w:rsid w:val="12AB56A1"/>
    <w:rsid w:val="12B502CE"/>
    <w:rsid w:val="12B910B3"/>
    <w:rsid w:val="12C56763"/>
    <w:rsid w:val="12C64289"/>
    <w:rsid w:val="12CA5B28"/>
    <w:rsid w:val="12CC652A"/>
    <w:rsid w:val="12D40754"/>
    <w:rsid w:val="12D93FBD"/>
    <w:rsid w:val="12ED1816"/>
    <w:rsid w:val="13016390"/>
    <w:rsid w:val="130832BA"/>
    <w:rsid w:val="13084145"/>
    <w:rsid w:val="131B5C57"/>
    <w:rsid w:val="13637D2A"/>
    <w:rsid w:val="13645F7C"/>
    <w:rsid w:val="137912FC"/>
    <w:rsid w:val="13817B6C"/>
    <w:rsid w:val="138F0B1F"/>
    <w:rsid w:val="13992F0A"/>
    <w:rsid w:val="13A20852"/>
    <w:rsid w:val="13B31678"/>
    <w:rsid w:val="13B51E7B"/>
    <w:rsid w:val="13F76DF0"/>
    <w:rsid w:val="13FF4B03"/>
    <w:rsid w:val="140A6A42"/>
    <w:rsid w:val="14373D7B"/>
    <w:rsid w:val="14515DD5"/>
    <w:rsid w:val="14524026"/>
    <w:rsid w:val="14716EBD"/>
    <w:rsid w:val="148327BD"/>
    <w:rsid w:val="14985E63"/>
    <w:rsid w:val="149F2581"/>
    <w:rsid w:val="14A5684C"/>
    <w:rsid w:val="14D64C58"/>
    <w:rsid w:val="14E629C1"/>
    <w:rsid w:val="14F4466A"/>
    <w:rsid w:val="14FA6CE2"/>
    <w:rsid w:val="14FC3277"/>
    <w:rsid w:val="14FF3DD8"/>
    <w:rsid w:val="153C5A01"/>
    <w:rsid w:val="153E45AB"/>
    <w:rsid w:val="156F612A"/>
    <w:rsid w:val="158F7A8C"/>
    <w:rsid w:val="15B64A89"/>
    <w:rsid w:val="15B900D5"/>
    <w:rsid w:val="15CA5680"/>
    <w:rsid w:val="15EC2259"/>
    <w:rsid w:val="15EC4007"/>
    <w:rsid w:val="15FA6724"/>
    <w:rsid w:val="16000CED"/>
    <w:rsid w:val="162419F3"/>
    <w:rsid w:val="16242208"/>
    <w:rsid w:val="162C6AF9"/>
    <w:rsid w:val="16314110"/>
    <w:rsid w:val="163D2AB4"/>
    <w:rsid w:val="163F0BC3"/>
    <w:rsid w:val="16493207"/>
    <w:rsid w:val="16516D77"/>
    <w:rsid w:val="16566EDB"/>
    <w:rsid w:val="165B118D"/>
    <w:rsid w:val="16610551"/>
    <w:rsid w:val="16747765"/>
    <w:rsid w:val="167A7865"/>
    <w:rsid w:val="167F1BB3"/>
    <w:rsid w:val="16971754"/>
    <w:rsid w:val="169F6996"/>
    <w:rsid w:val="16A05B48"/>
    <w:rsid w:val="16B014D8"/>
    <w:rsid w:val="16C60CFC"/>
    <w:rsid w:val="16C9157E"/>
    <w:rsid w:val="16DB5720"/>
    <w:rsid w:val="16DC407B"/>
    <w:rsid w:val="16DE4297"/>
    <w:rsid w:val="16FE584E"/>
    <w:rsid w:val="17125CEF"/>
    <w:rsid w:val="171A6377"/>
    <w:rsid w:val="1724407D"/>
    <w:rsid w:val="173D7210"/>
    <w:rsid w:val="174F1BCC"/>
    <w:rsid w:val="176D73C9"/>
    <w:rsid w:val="177B3894"/>
    <w:rsid w:val="17873518"/>
    <w:rsid w:val="17F05415"/>
    <w:rsid w:val="17F7713F"/>
    <w:rsid w:val="17FF6273"/>
    <w:rsid w:val="181141F9"/>
    <w:rsid w:val="18316649"/>
    <w:rsid w:val="183D2B26"/>
    <w:rsid w:val="184051EE"/>
    <w:rsid w:val="18506ACF"/>
    <w:rsid w:val="185A794E"/>
    <w:rsid w:val="186214C4"/>
    <w:rsid w:val="18804B4B"/>
    <w:rsid w:val="189156A3"/>
    <w:rsid w:val="18AD2173"/>
    <w:rsid w:val="18B232E6"/>
    <w:rsid w:val="18B34294"/>
    <w:rsid w:val="18C474BD"/>
    <w:rsid w:val="18DE244C"/>
    <w:rsid w:val="18E37943"/>
    <w:rsid w:val="18E45469"/>
    <w:rsid w:val="18E732AE"/>
    <w:rsid w:val="18EA2BE0"/>
    <w:rsid w:val="18F25DD8"/>
    <w:rsid w:val="18F96392"/>
    <w:rsid w:val="18FE29CF"/>
    <w:rsid w:val="190A1502"/>
    <w:rsid w:val="190D49C0"/>
    <w:rsid w:val="19171F23"/>
    <w:rsid w:val="19173A91"/>
    <w:rsid w:val="19314B52"/>
    <w:rsid w:val="1936655F"/>
    <w:rsid w:val="193C34F7"/>
    <w:rsid w:val="195B4EC8"/>
    <w:rsid w:val="19766A09"/>
    <w:rsid w:val="199155F1"/>
    <w:rsid w:val="19A370D2"/>
    <w:rsid w:val="19B10AF1"/>
    <w:rsid w:val="19BD0194"/>
    <w:rsid w:val="19C63225"/>
    <w:rsid w:val="19C91ECA"/>
    <w:rsid w:val="19CF1C75"/>
    <w:rsid w:val="19DA6A10"/>
    <w:rsid w:val="19EE4530"/>
    <w:rsid w:val="19FD67E3"/>
    <w:rsid w:val="1A11228E"/>
    <w:rsid w:val="1A1471CB"/>
    <w:rsid w:val="1A187AC0"/>
    <w:rsid w:val="1A20474E"/>
    <w:rsid w:val="1A2F6BB8"/>
    <w:rsid w:val="1A402B73"/>
    <w:rsid w:val="1A4268EB"/>
    <w:rsid w:val="1A430F5A"/>
    <w:rsid w:val="1A514D80"/>
    <w:rsid w:val="1A5C0094"/>
    <w:rsid w:val="1A78230D"/>
    <w:rsid w:val="1A784BE9"/>
    <w:rsid w:val="1A7B273F"/>
    <w:rsid w:val="1A8968D6"/>
    <w:rsid w:val="1AB93088"/>
    <w:rsid w:val="1ABA0B77"/>
    <w:rsid w:val="1AC35C7E"/>
    <w:rsid w:val="1AC612CA"/>
    <w:rsid w:val="1AD27C6F"/>
    <w:rsid w:val="1B025C3C"/>
    <w:rsid w:val="1B095BAB"/>
    <w:rsid w:val="1B0E3BFB"/>
    <w:rsid w:val="1B34092A"/>
    <w:rsid w:val="1B4A1EFB"/>
    <w:rsid w:val="1B595FC6"/>
    <w:rsid w:val="1B682887"/>
    <w:rsid w:val="1B724FAE"/>
    <w:rsid w:val="1B7A3E63"/>
    <w:rsid w:val="1B871D7D"/>
    <w:rsid w:val="1BA01B1B"/>
    <w:rsid w:val="1BA179CE"/>
    <w:rsid w:val="1BA64C58"/>
    <w:rsid w:val="1BAF408D"/>
    <w:rsid w:val="1BAF7EE4"/>
    <w:rsid w:val="1BB35851"/>
    <w:rsid w:val="1BD73063"/>
    <w:rsid w:val="1C112A19"/>
    <w:rsid w:val="1C26308A"/>
    <w:rsid w:val="1C391F2F"/>
    <w:rsid w:val="1C746B04"/>
    <w:rsid w:val="1C760ACE"/>
    <w:rsid w:val="1C98344A"/>
    <w:rsid w:val="1C9B5D32"/>
    <w:rsid w:val="1C9F6045"/>
    <w:rsid w:val="1CAD6B0C"/>
    <w:rsid w:val="1CD203FA"/>
    <w:rsid w:val="1CD256F6"/>
    <w:rsid w:val="1CD938FC"/>
    <w:rsid w:val="1CE134DB"/>
    <w:rsid w:val="1D1722B1"/>
    <w:rsid w:val="1D3A1AFC"/>
    <w:rsid w:val="1D464944"/>
    <w:rsid w:val="1D4A72E3"/>
    <w:rsid w:val="1D4E37F9"/>
    <w:rsid w:val="1D512AB6"/>
    <w:rsid w:val="1D5801D4"/>
    <w:rsid w:val="1D876E5A"/>
    <w:rsid w:val="1D8B05A9"/>
    <w:rsid w:val="1DBC1A57"/>
    <w:rsid w:val="1DF60CD6"/>
    <w:rsid w:val="1E0D1F6D"/>
    <w:rsid w:val="1E1A7298"/>
    <w:rsid w:val="1E206F43"/>
    <w:rsid w:val="1E2702D2"/>
    <w:rsid w:val="1E2C58E8"/>
    <w:rsid w:val="1E311151"/>
    <w:rsid w:val="1E3E5BD7"/>
    <w:rsid w:val="1E3E73CA"/>
    <w:rsid w:val="1E5310C7"/>
    <w:rsid w:val="1E5E181A"/>
    <w:rsid w:val="1E635082"/>
    <w:rsid w:val="1E71779F"/>
    <w:rsid w:val="1E83099B"/>
    <w:rsid w:val="1EB73442"/>
    <w:rsid w:val="1EBD4792"/>
    <w:rsid w:val="1ED63AA6"/>
    <w:rsid w:val="1EEB59BA"/>
    <w:rsid w:val="1EF04B68"/>
    <w:rsid w:val="1EF41453"/>
    <w:rsid w:val="1F000CD0"/>
    <w:rsid w:val="1F007B5D"/>
    <w:rsid w:val="1F016D75"/>
    <w:rsid w:val="1F0D7A53"/>
    <w:rsid w:val="1F226CEB"/>
    <w:rsid w:val="1F291E28"/>
    <w:rsid w:val="1F4849A4"/>
    <w:rsid w:val="1F4B7FF0"/>
    <w:rsid w:val="1F505606"/>
    <w:rsid w:val="1F5C044F"/>
    <w:rsid w:val="1F672950"/>
    <w:rsid w:val="1F6A2B6C"/>
    <w:rsid w:val="1F83778A"/>
    <w:rsid w:val="1F935EFC"/>
    <w:rsid w:val="1F95646B"/>
    <w:rsid w:val="1FA3607E"/>
    <w:rsid w:val="1FC338AE"/>
    <w:rsid w:val="1FCB2EDF"/>
    <w:rsid w:val="1FD20711"/>
    <w:rsid w:val="1FE50445"/>
    <w:rsid w:val="1FE6068E"/>
    <w:rsid w:val="1FF70178"/>
    <w:rsid w:val="20091B9F"/>
    <w:rsid w:val="201F4F4E"/>
    <w:rsid w:val="20327CF4"/>
    <w:rsid w:val="203B0065"/>
    <w:rsid w:val="204D5B68"/>
    <w:rsid w:val="204F4230"/>
    <w:rsid w:val="20907DC5"/>
    <w:rsid w:val="20A976C4"/>
    <w:rsid w:val="20C004B9"/>
    <w:rsid w:val="20C847C5"/>
    <w:rsid w:val="20FA2FD6"/>
    <w:rsid w:val="20FF5F4A"/>
    <w:rsid w:val="20FF72E4"/>
    <w:rsid w:val="2100305C"/>
    <w:rsid w:val="21042B4C"/>
    <w:rsid w:val="212E5E1B"/>
    <w:rsid w:val="213D0171"/>
    <w:rsid w:val="21477753"/>
    <w:rsid w:val="215D225D"/>
    <w:rsid w:val="21641A8E"/>
    <w:rsid w:val="21725D08"/>
    <w:rsid w:val="21AA36F4"/>
    <w:rsid w:val="21BA320B"/>
    <w:rsid w:val="21BC05FC"/>
    <w:rsid w:val="21BF0821"/>
    <w:rsid w:val="21C448E5"/>
    <w:rsid w:val="21C84364"/>
    <w:rsid w:val="21D77799"/>
    <w:rsid w:val="21E36C06"/>
    <w:rsid w:val="21E87D78"/>
    <w:rsid w:val="21EF7359"/>
    <w:rsid w:val="2205092A"/>
    <w:rsid w:val="2234120F"/>
    <w:rsid w:val="223B5680"/>
    <w:rsid w:val="22401962"/>
    <w:rsid w:val="224A0A33"/>
    <w:rsid w:val="2250591D"/>
    <w:rsid w:val="22673393"/>
    <w:rsid w:val="227B6E3E"/>
    <w:rsid w:val="22993850"/>
    <w:rsid w:val="22A2261D"/>
    <w:rsid w:val="22C04851"/>
    <w:rsid w:val="22C205C9"/>
    <w:rsid w:val="22E30F8F"/>
    <w:rsid w:val="22E418F0"/>
    <w:rsid w:val="23030608"/>
    <w:rsid w:val="2303571B"/>
    <w:rsid w:val="231408C3"/>
    <w:rsid w:val="2337764F"/>
    <w:rsid w:val="233D5EA2"/>
    <w:rsid w:val="23515DF1"/>
    <w:rsid w:val="23757D31"/>
    <w:rsid w:val="2378512C"/>
    <w:rsid w:val="23863CED"/>
    <w:rsid w:val="23865A9B"/>
    <w:rsid w:val="239C100E"/>
    <w:rsid w:val="239D4310"/>
    <w:rsid w:val="23A67EEB"/>
    <w:rsid w:val="23BC547F"/>
    <w:rsid w:val="241C0FC0"/>
    <w:rsid w:val="242306C6"/>
    <w:rsid w:val="243667BB"/>
    <w:rsid w:val="24545B99"/>
    <w:rsid w:val="24637B8A"/>
    <w:rsid w:val="246D0A09"/>
    <w:rsid w:val="247E2C16"/>
    <w:rsid w:val="248D2E59"/>
    <w:rsid w:val="24AF06E2"/>
    <w:rsid w:val="24BB1774"/>
    <w:rsid w:val="24C22B02"/>
    <w:rsid w:val="24C56B1E"/>
    <w:rsid w:val="24C7636B"/>
    <w:rsid w:val="24CF6DF5"/>
    <w:rsid w:val="24E33EA6"/>
    <w:rsid w:val="24E664E5"/>
    <w:rsid w:val="257B0C71"/>
    <w:rsid w:val="258778A8"/>
    <w:rsid w:val="25AF5BF4"/>
    <w:rsid w:val="25B14925"/>
    <w:rsid w:val="25C632CE"/>
    <w:rsid w:val="25D02FFD"/>
    <w:rsid w:val="25D56865"/>
    <w:rsid w:val="26042FD1"/>
    <w:rsid w:val="26136DDF"/>
    <w:rsid w:val="2615278B"/>
    <w:rsid w:val="261C4494"/>
    <w:rsid w:val="26317A0D"/>
    <w:rsid w:val="264834DB"/>
    <w:rsid w:val="265579A6"/>
    <w:rsid w:val="26605CCE"/>
    <w:rsid w:val="266876DA"/>
    <w:rsid w:val="269C7383"/>
    <w:rsid w:val="26B75F6B"/>
    <w:rsid w:val="26B873F8"/>
    <w:rsid w:val="26BD2F15"/>
    <w:rsid w:val="26CA0394"/>
    <w:rsid w:val="26CA2142"/>
    <w:rsid w:val="26CC5EBA"/>
    <w:rsid w:val="26EF7E56"/>
    <w:rsid w:val="26F30DCD"/>
    <w:rsid w:val="271138BE"/>
    <w:rsid w:val="27207FB4"/>
    <w:rsid w:val="272C15FD"/>
    <w:rsid w:val="27421FE8"/>
    <w:rsid w:val="274E68CF"/>
    <w:rsid w:val="274F2647"/>
    <w:rsid w:val="27694AD7"/>
    <w:rsid w:val="276B635A"/>
    <w:rsid w:val="279153A1"/>
    <w:rsid w:val="27D170BC"/>
    <w:rsid w:val="27E2170E"/>
    <w:rsid w:val="27E2526A"/>
    <w:rsid w:val="27EB05C2"/>
    <w:rsid w:val="27EE3C0E"/>
    <w:rsid w:val="28180C8B"/>
    <w:rsid w:val="28243AD4"/>
    <w:rsid w:val="2825614D"/>
    <w:rsid w:val="2826784C"/>
    <w:rsid w:val="28392EBC"/>
    <w:rsid w:val="283A4310"/>
    <w:rsid w:val="287E31E4"/>
    <w:rsid w:val="288A5341"/>
    <w:rsid w:val="28AD5878"/>
    <w:rsid w:val="28C57C2D"/>
    <w:rsid w:val="28D368C3"/>
    <w:rsid w:val="28E343E1"/>
    <w:rsid w:val="28F2659B"/>
    <w:rsid w:val="28FE60D3"/>
    <w:rsid w:val="290A2CCA"/>
    <w:rsid w:val="290D4568"/>
    <w:rsid w:val="29286D4B"/>
    <w:rsid w:val="29430898"/>
    <w:rsid w:val="29441146"/>
    <w:rsid w:val="29693E94"/>
    <w:rsid w:val="29986528"/>
    <w:rsid w:val="29CB06AB"/>
    <w:rsid w:val="29D27E76"/>
    <w:rsid w:val="29D44611"/>
    <w:rsid w:val="29D55086"/>
    <w:rsid w:val="29DB6414"/>
    <w:rsid w:val="29F00112"/>
    <w:rsid w:val="2A100353"/>
    <w:rsid w:val="2A25689A"/>
    <w:rsid w:val="2A2953D2"/>
    <w:rsid w:val="2A353D77"/>
    <w:rsid w:val="2A53244F"/>
    <w:rsid w:val="2A574BB1"/>
    <w:rsid w:val="2A5F2BA2"/>
    <w:rsid w:val="2A6B33A7"/>
    <w:rsid w:val="2A6F54DA"/>
    <w:rsid w:val="2A742AF1"/>
    <w:rsid w:val="2A9A007E"/>
    <w:rsid w:val="2AA2529F"/>
    <w:rsid w:val="2AAF1D7B"/>
    <w:rsid w:val="2AFD55B3"/>
    <w:rsid w:val="2B0A0D5F"/>
    <w:rsid w:val="2B0C25C0"/>
    <w:rsid w:val="2B275DB5"/>
    <w:rsid w:val="2B332CBC"/>
    <w:rsid w:val="2B4324C3"/>
    <w:rsid w:val="2B516DE6"/>
    <w:rsid w:val="2B591CE7"/>
    <w:rsid w:val="2B632B65"/>
    <w:rsid w:val="2B65243A"/>
    <w:rsid w:val="2B807316"/>
    <w:rsid w:val="2BBC3B7F"/>
    <w:rsid w:val="2BC058C2"/>
    <w:rsid w:val="2BC73A95"/>
    <w:rsid w:val="2BCC6C4B"/>
    <w:rsid w:val="2C11436F"/>
    <w:rsid w:val="2C1D2D14"/>
    <w:rsid w:val="2C2F39D3"/>
    <w:rsid w:val="2C33078A"/>
    <w:rsid w:val="2C406F1D"/>
    <w:rsid w:val="2C4C57BC"/>
    <w:rsid w:val="2C5663B4"/>
    <w:rsid w:val="2C576226"/>
    <w:rsid w:val="2C5D75B5"/>
    <w:rsid w:val="2C78619D"/>
    <w:rsid w:val="2C9254B0"/>
    <w:rsid w:val="2C974875"/>
    <w:rsid w:val="2C9F3729"/>
    <w:rsid w:val="2CAB6AE7"/>
    <w:rsid w:val="2CC80477"/>
    <w:rsid w:val="2CC80ED2"/>
    <w:rsid w:val="2CF41CC7"/>
    <w:rsid w:val="2CF6225B"/>
    <w:rsid w:val="2D031705"/>
    <w:rsid w:val="2D104627"/>
    <w:rsid w:val="2D110AD0"/>
    <w:rsid w:val="2D393B7E"/>
    <w:rsid w:val="2D410C84"/>
    <w:rsid w:val="2D4A7B39"/>
    <w:rsid w:val="2D510EC7"/>
    <w:rsid w:val="2D7626DC"/>
    <w:rsid w:val="2D7E5A35"/>
    <w:rsid w:val="2D80355B"/>
    <w:rsid w:val="2DAD1E76"/>
    <w:rsid w:val="2DBC56AA"/>
    <w:rsid w:val="2DD218DC"/>
    <w:rsid w:val="2DD9710F"/>
    <w:rsid w:val="2DDB4C35"/>
    <w:rsid w:val="2DF23F5C"/>
    <w:rsid w:val="2DF950BB"/>
    <w:rsid w:val="2E1A575D"/>
    <w:rsid w:val="2E370FA0"/>
    <w:rsid w:val="2E3F7DFD"/>
    <w:rsid w:val="2E401917"/>
    <w:rsid w:val="2E4318DA"/>
    <w:rsid w:val="2E7F3812"/>
    <w:rsid w:val="2E9C2112"/>
    <w:rsid w:val="2E9F51FB"/>
    <w:rsid w:val="2EA80FBB"/>
    <w:rsid w:val="2ED00C67"/>
    <w:rsid w:val="2ED778D2"/>
    <w:rsid w:val="2EE63891"/>
    <w:rsid w:val="2EEC1434"/>
    <w:rsid w:val="2F063F34"/>
    <w:rsid w:val="2F0C6B65"/>
    <w:rsid w:val="2F201F7B"/>
    <w:rsid w:val="2F230642"/>
    <w:rsid w:val="2F236894"/>
    <w:rsid w:val="2F3E7229"/>
    <w:rsid w:val="2F452CAE"/>
    <w:rsid w:val="2F462582"/>
    <w:rsid w:val="2F496C82"/>
    <w:rsid w:val="2F526315"/>
    <w:rsid w:val="2F7470EF"/>
    <w:rsid w:val="2F7610B9"/>
    <w:rsid w:val="2F77098D"/>
    <w:rsid w:val="2F967065"/>
    <w:rsid w:val="2F971030"/>
    <w:rsid w:val="2F973FE0"/>
    <w:rsid w:val="2FAA6ADA"/>
    <w:rsid w:val="2FB63D55"/>
    <w:rsid w:val="2FB7522E"/>
    <w:rsid w:val="2FCB2A36"/>
    <w:rsid w:val="2FCE01CA"/>
    <w:rsid w:val="2FD45DE0"/>
    <w:rsid w:val="2FDC04B7"/>
    <w:rsid w:val="30012C48"/>
    <w:rsid w:val="300A35B0"/>
    <w:rsid w:val="302503E9"/>
    <w:rsid w:val="3034687E"/>
    <w:rsid w:val="305D7B83"/>
    <w:rsid w:val="306D2B87"/>
    <w:rsid w:val="307D40A2"/>
    <w:rsid w:val="308B2942"/>
    <w:rsid w:val="30C47C02"/>
    <w:rsid w:val="30D33F4A"/>
    <w:rsid w:val="30DA11D4"/>
    <w:rsid w:val="30E2500D"/>
    <w:rsid w:val="30F5425D"/>
    <w:rsid w:val="30F75572"/>
    <w:rsid w:val="30FC4381"/>
    <w:rsid w:val="30FD3114"/>
    <w:rsid w:val="310A2818"/>
    <w:rsid w:val="31155B9A"/>
    <w:rsid w:val="311A1FA4"/>
    <w:rsid w:val="312406A1"/>
    <w:rsid w:val="31322DBE"/>
    <w:rsid w:val="31411253"/>
    <w:rsid w:val="315563B2"/>
    <w:rsid w:val="31651672"/>
    <w:rsid w:val="31E367AE"/>
    <w:rsid w:val="31F938DC"/>
    <w:rsid w:val="31FD58D8"/>
    <w:rsid w:val="320F4EAD"/>
    <w:rsid w:val="32452D1C"/>
    <w:rsid w:val="324548A4"/>
    <w:rsid w:val="324E3C27"/>
    <w:rsid w:val="325D3E6B"/>
    <w:rsid w:val="326D6AB0"/>
    <w:rsid w:val="32A0644D"/>
    <w:rsid w:val="32B6308B"/>
    <w:rsid w:val="32BA306B"/>
    <w:rsid w:val="32C20171"/>
    <w:rsid w:val="32DA54BB"/>
    <w:rsid w:val="32FE389F"/>
    <w:rsid w:val="330F3F6E"/>
    <w:rsid w:val="33113F6F"/>
    <w:rsid w:val="33122EA7"/>
    <w:rsid w:val="33226E62"/>
    <w:rsid w:val="333D672A"/>
    <w:rsid w:val="334F40FB"/>
    <w:rsid w:val="33527747"/>
    <w:rsid w:val="335A65FC"/>
    <w:rsid w:val="336B2D99"/>
    <w:rsid w:val="33743B62"/>
    <w:rsid w:val="33815FA4"/>
    <w:rsid w:val="33AB27B3"/>
    <w:rsid w:val="33AF28A0"/>
    <w:rsid w:val="33B5707B"/>
    <w:rsid w:val="33CD6DCE"/>
    <w:rsid w:val="33DB773D"/>
    <w:rsid w:val="33DE0FDB"/>
    <w:rsid w:val="33E52369"/>
    <w:rsid w:val="33E60702"/>
    <w:rsid w:val="33F151B2"/>
    <w:rsid w:val="340547BA"/>
    <w:rsid w:val="340879DB"/>
    <w:rsid w:val="340A0022"/>
    <w:rsid w:val="340E3EE7"/>
    <w:rsid w:val="34117983"/>
    <w:rsid w:val="34303C0B"/>
    <w:rsid w:val="34425A0E"/>
    <w:rsid w:val="34473106"/>
    <w:rsid w:val="345970E3"/>
    <w:rsid w:val="34655258"/>
    <w:rsid w:val="346642C5"/>
    <w:rsid w:val="348576A9"/>
    <w:rsid w:val="34922EF5"/>
    <w:rsid w:val="34996FB2"/>
    <w:rsid w:val="34A50E0E"/>
    <w:rsid w:val="34AA5361"/>
    <w:rsid w:val="34C603ED"/>
    <w:rsid w:val="34CD2B13"/>
    <w:rsid w:val="34EE16F2"/>
    <w:rsid w:val="34F36D08"/>
    <w:rsid w:val="34FA3BF3"/>
    <w:rsid w:val="350A677B"/>
    <w:rsid w:val="350C4BD6"/>
    <w:rsid w:val="350C7DCA"/>
    <w:rsid w:val="35282588"/>
    <w:rsid w:val="35470E02"/>
    <w:rsid w:val="355A28E3"/>
    <w:rsid w:val="35731BF7"/>
    <w:rsid w:val="3580291A"/>
    <w:rsid w:val="35865E55"/>
    <w:rsid w:val="35AA792A"/>
    <w:rsid w:val="35BA75EF"/>
    <w:rsid w:val="35D22171"/>
    <w:rsid w:val="35F920FC"/>
    <w:rsid w:val="360C3C54"/>
    <w:rsid w:val="36257395"/>
    <w:rsid w:val="36637EBD"/>
    <w:rsid w:val="367D2817"/>
    <w:rsid w:val="36826596"/>
    <w:rsid w:val="36A91D74"/>
    <w:rsid w:val="36AF4B16"/>
    <w:rsid w:val="36C95F72"/>
    <w:rsid w:val="36CC7811"/>
    <w:rsid w:val="36CE17DB"/>
    <w:rsid w:val="36DF3F29"/>
    <w:rsid w:val="36F54FB9"/>
    <w:rsid w:val="36FB3C6A"/>
    <w:rsid w:val="36FD79CA"/>
    <w:rsid w:val="37217B5C"/>
    <w:rsid w:val="37264D78"/>
    <w:rsid w:val="372721A1"/>
    <w:rsid w:val="37384EA6"/>
    <w:rsid w:val="37440E60"/>
    <w:rsid w:val="375D490D"/>
    <w:rsid w:val="3770043E"/>
    <w:rsid w:val="37A33238"/>
    <w:rsid w:val="37A83DDA"/>
    <w:rsid w:val="37B705C6"/>
    <w:rsid w:val="37BA58BB"/>
    <w:rsid w:val="37D22C05"/>
    <w:rsid w:val="37D746BF"/>
    <w:rsid w:val="37E82428"/>
    <w:rsid w:val="37EA7636"/>
    <w:rsid w:val="37F72E25"/>
    <w:rsid w:val="37FC4126"/>
    <w:rsid w:val="381C6576"/>
    <w:rsid w:val="382A6F00"/>
    <w:rsid w:val="382C3514"/>
    <w:rsid w:val="38312021"/>
    <w:rsid w:val="383B2EA0"/>
    <w:rsid w:val="383C4522"/>
    <w:rsid w:val="38441145"/>
    <w:rsid w:val="38536E28"/>
    <w:rsid w:val="386E1432"/>
    <w:rsid w:val="38740160"/>
    <w:rsid w:val="387463B2"/>
    <w:rsid w:val="38793A61"/>
    <w:rsid w:val="38806B05"/>
    <w:rsid w:val="38B44A00"/>
    <w:rsid w:val="38D0490D"/>
    <w:rsid w:val="38D40BFF"/>
    <w:rsid w:val="38D80786"/>
    <w:rsid w:val="390239BE"/>
    <w:rsid w:val="390C65EA"/>
    <w:rsid w:val="392461CD"/>
    <w:rsid w:val="39353C67"/>
    <w:rsid w:val="3942025E"/>
    <w:rsid w:val="395064D7"/>
    <w:rsid w:val="3952784D"/>
    <w:rsid w:val="395D0BF4"/>
    <w:rsid w:val="399E228F"/>
    <w:rsid w:val="39A91E7D"/>
    <w:rsid w:val="39C32B37"/>
    <w:rsid w:val="39CB0253"/>
    <w:rsid w:val="39EC3D26"/>
    <w:rsid w:val="39F757B6"/>
    <w:rsid w:val="3A027CFC"/>
    <w:rsid w:val="3A0D261A"/>
    <w:rsid w:val="3A1F67F0"/>
    <w:rsid w:val="3A323E2F"/>
    <w:rsid w:val="3A451DB4"/>
    <w:rsid w:val="3A4F12CA"/>
    <w:rsid w:val="3A540249"/>
    <w:rsid w:val="3A63048C"/>
    <w:rsid w:val="3A777A93"/>
    <w:rsid w:val="3A806485"/>
    <w:rsid w:val="3A916DA7"/>
    <w:rsid w:val="3A995420"/>
    <w:rsid w:val="3AA34D2C"/>
    <w:rsid w:val="3AAB598F"/>
    <w:rsid w:val="3AC802EF"/>
    <w:rsid w:val="3AE113B1"/>
    <w:rsid w:val="3B1E2BB4"/>
    <w:rsid w:val="3B1E388E"/>
    <w:rsid w:val="3B2B157B"/>
    <w:rsid w:val="3B3D2A8B"/>
    <w:rsid w:val="3B471B5C"/>
    <w:rsid w:val="3B807009"/>
    <w:rsid w:val="3B820DE6"/>
    <w:rsid w:val="3B855DC3"/>
    <w:rsid w:val="3B91275B"/>
    <w:rsid w:val="3BA269CE"/>
    <w:rsid w:val="3BAD0852"/>
    <w:rsid w:val="3BD409A7"/>
    <w:rsid w:val="3C0F161C"/>
    <w:rsid w:val="3C187054"/>
    <w:rsid w:val="3C236125"/>
    <w:rsid w:val="3C2517A2"/>
    <w:rsid w:val="3C277297"/>
    <w:rsid w:val="3C2E6878"/>
    <w:rsid w:val="3C406CD7"/>
    <w:rsid w:val="3C6504EB"/>
    <w:rsid w:val="3C664263"/>
    <w:rsid w:val="3C7440BE"/>
    <w:rsid w:val="3C7F70D3"/>
    <w:rsid w:val="3C9C0269"/>
    <w:rsid w:val="3CA2650B"/>
    <w:rsid w:val="3CA46A6B"/>
    <w:rsid w:val="3CA56B3A"/>
    <w:rsid w:val="3CA64660"/>
    <w:rsid w:val="3CD946DA"/>
    <w:rsid w:val="3CDF0C72"/>
    <w:rsid w:val="3CEF015E"/>
    <w:rsid w:val="3CEF3164"/>
    <w:rsid w:val="3CF82327"/>
    <w:rsid w:val="3CFE1712"/>
    <w:rsid w:val="3D031AB2"/>
    <w:rsid w:val="3D0F1065"/>
    <w:rsid w:val="3D132768"/>
    <w:rsid w:val="3D197528"/>
    <w:rsid w:val="3D421874"/>
    <w:rsid w:val="3D473A40"/>
    <w:rsid w:val="3D820C29"/>
    <w:rsid w:val="3D842BF3"/>
    <w:rsid w:val="3D8F49D9"/>
    <w:rsid w:val="3D956BAE"/>
    <w:rsid w:val="3DA91850"/>
    <w:rsid w:val="3DAF5796"/>
    <w:rsid w:val="3DD1395F"/>
    <w:rsid w:val="3DDD0555"/>
    <w:rsid w:val="3E0118D1"/>
    <w:rsid w:val="3E0D35B0"/>
    <w:rsid w:val="3E29116E"/>
    <w:rsid w:val="3E4332FF"/>
    <w:rsid w:val="3E4D1237"/>
    <w:rsid w:val="3E5A1BA6"/>
    <w:rsid w:val="3EC3599D"/>
    <w:rsid w:val="3EFE2471"/>
    <w:rsid w:val="3F1A0815"/>
    <w:rsid w:val="3F404CD6"/>
    <w:rsid w:val="3F45600D"/>
    <w:rsid w:val="3F516B70"/>
    <w:rsid w:val="3F566811"/>
    <w:rsid w:val="3F574C3E"/>
    <w:rsid w:val="3F7928D3"/>
    <w:rsid w:val="3F7D1B0B"/>
    <w:rsid w:val="3F8A64BB"/>
    <w:rsid w:val="3FAC01DF"/>
    <w:rsid w:val="3FB83028"/>
    <w:rsid w:val="3FD6525C"/>
    <w:rsid w:val="3FDA2F9E"/>
    <w:rsid w:val="3FE47979"/>
    <w:rsid w:val="3FF73E65"/>
    <w:rsid w:val="3FFF2A05"/>
    <w:rsid w:val="400A5D04"/>
    <w:rsid w:val="401A50C7"/>
    <w:rsid w:val="40291C59"/>
    <w:rsid w:val="402B55A8"/>
    <w:rsid w:val="40314218"/>
    <w:rsid w:val="40490124"/>
    <w:rsid w:val="404D7C4D"/>
    <w:rsid w:val="40691DCC"/>
    <w:rsid w:val="406D3B6F"/>
    <w:rsid w:val="407259B6"/>
    <w:rsid w:val="4093139F"/>
    <w:rsid w:val="40CB28E7"/>
    <w:rsid w:val="40D76032"/>
    <w:rsid w:val="40E67721"/>
    <w:rsid w:val="40F40090"/>
    <w:rsid w:val="410D6AE3"/>
    <w:rsid w:val="411424E0"/>
    <w:rsid w:val="411F30AB"/>
    <w:rsid w:val="41251A66"/>
    <w:rsid w:val="41322966"/>
    <w:rsid w:val="41344930"/>
    <w:rsid w:val="41402CD2"/>
    <w:rsid w:val="414A7CB0"/>
    <w:rsid w:val="4185518C"/>
    <w:rsid w:val="418F1B67"/>
    <w:rsid w:val="41962EF5"/>
    <w:rsid w:val="41A24C63"/>
    <w:rsid w:val="41A82C28"/>
    <w:rsid w:val="41B77802"/>
    <w:rsid w:val="41CE268F"/>
    <w:rsid w:val="41D43A1D"/>
    <w:rsid w:val="41F25E09"/>
    <w:rsid w:val="41F93484"/>
    <w:rsid w:val="420068E4"/>
    <w:rsid w:val="4209396B"/>
    <w:rsid w:val="42415C35"/>
    <w:rsid w:val="42463E74"/>
    <w:rsid w:val="4253528A"/>
    <w:rsid w:val="4258464E"/>
    <w:rsid w:val="429D02B3"/>
    <w:rsid w:val="42A40921"/>
    <w:rsid w:val="42A704BE"/>
    <w:rsid w:val="42B82D4A"/>
    <w:rsid w:val="42CD6DEA"/>
    <w:rsid w:val="42D55BFE"/>
    <w:rsid w:val="42F75C15"/>
    <w:rsid w:val="42FC659B"/>
    <w:rsid w:val="42FE51F6"/>
    <w:rsid w:val="43060332"/>
    <w:rsid w:val="431467C7"/>
    <w:rsid w:val="431B5DA8"/>
    <w:rsid w:val="43372FEB"/>
    <w:rsid w:val="43670FED"/>
    <w:rsid w:val="43966BF9"/>
    <w:rsid w:val="439E0866"/>
    <w:rsid w:val="43B05B9E"/>
    <w:rsid w:val="43DD4DAD"/>
    <w:rsid w:val="43E6095F"/>
    <w:rsid w:val="43EA7528"/>
    <w:rsid w:val="43F16D4D"/>
    <w:rsid w:val="43F84EA0"/>
    <w:rsid w:val="44133199"/>
    <w:rsid w:val="443153BC"/>
    <w:rsid w:val="44344011"/>
    <w:rsid w:val="44580936"/>
    <w:rsid w:val="44692B43"/>
    <w:rsid w:val="447575DA"/>
    <w:rsid w:val="449B0822"/>
    <w:rsid w:val="449D459A"/>
    <w:rsid w:val="44A75419"/>
    <w:rsid w:val="44B26298"/>
    <w:rsid w:val="44C1472D"/>
    <w:rsid w:val="44D81A76"/>
    <w:rsid w:val="44E16B7D"/>
    <w:rsid w:val="44E73A68"/>
    <w:rsid w:val="4508235C"/>
    <w:rsid w:val="450A5123"/>
    <w:rsid w:val="453942C3"/>
    <w:rsid w:val="4541586E"/>
    <w:rsid w:val="45654441"/>
    <w:rsid w:val="45717F01"/>
    <w:rsid w:val="457572C5"/>
    <w:rsid w:val="457C0AF7"/>
    <w:rsid w:val="45875DC3"/>
    <w:rsid w:val="458B6AE9"/>
    <w:rsid w:val="45960CF5"/>
    <w:rsid w:val="45BB73CE"/>
    <w:rsid w:val="45C05EAE"/>
    <w:rsid w:val="45C25565"/>
    <w:rsid w:val="45D67D64"/>
    <w:rsid w:val="45E32240"/>
    <w:rsid w:val="460F14C8"/>
    <w:rsid w:val="462564D4"/>
    <w:rsid w:val="46537607"/>
    <w:rsid w:val="465D2233"/>
    <w:rsid w:val="466D6EA9"/>
    <w:rsid w:val="467522D5"/>
    <w:rsid w:val="46780E1B"/>
    <w:rsid w:val="468618FF"/>
    <w:rsid w:val="46955E71"/>
    <w:rsid w:val="469D0882"/>
    <w:rsid w:val="46B135E6"/>
    <w:rsid w:val="46C40504"/>
    <w:rsid w:val="46D87B0C"/>
    <w:rsid w:val="46EA5546"/>
    <w:rsid w:val="470628CB"/>
    <w:rsid w:val="470A63D4"/>
    <w:rsid w:val="470B4500"/>
    <w:rsid w:val="470E1780"/>
    <w:rsid w:val="47187915"/>
    <w:rsid w:val="471C682C"/>
    <w:rsid w:val="47294DBC"/>
    <w:rsid w:val="47417CF0"/>
    <w:rsid w:val="47520125"/>
    <w:rsid w:val="475F6E94"/>
    <w:rsid w:val="477779FB"/>
    <w:rsid w:val="4799373F"/>
    <w:rsid w:val="47AF6ABF"/>
    <w:rsid w:val="47B73BC5"/>
    <w:rsid w:val="47CB141F"/>
    <w:rsid w:val="47CD163B"/>
    <w:rsid w:val="481216E0"/>
    <w:rsid w:val="4812530C"/>
    <w:rsid w:val="481334F1"/>
    <w:rsid w:val="48164D90"/>
    <w:rsid w:val="48361919"/>
    <w:rsid w:val="48694525"/>
    <w:rsid w:val="4871646A"/>
    <w:rsid w:val="488D74E4"/>
    <w:rsid w:val="48952158"/>
    <w:rsid w:val="48A028AB"/>
    <w:rsid w:val="48AE4FC8"/>
    <w:rsid w:val="48B620CF"/>
    <w:rsid w:val="48B85BB4"/>
    <w:rsid w:val="48BE57BF"/>
    <w:rsid w:val="48C20A74"/>
    <w:rsid w:val="48D83DF3"/>
    <w:rsid w:val="48ED6472"/>
    <w:rsid w:val="48FD1AAC"/>
    <w:rsid w:val="49117BF7"/>
    <w:rsid w:val="49140396"/>
    <w:rsid w:val="491B0651"/>
    <w:rsid w:val="492D2391"/>
    <w:rsid w:val="493D00FA"/>
    <w:rsid w:val="495A6EFE"/>
    <w:rsid w:val="49634005"/>
    <w:rsid w:val="497243FA"/>
    <w:rsid w:val="497A75A0"/>
    <w:rsid w:val="49820456"/>
    <w:rsid w:val="498F5898"/>
    <w:rsid w:val="49953F1E"/>
    <w:rsid w:val="49A308A5"/>
    <w:rsid w:val="49C64593"/>
    <w:rsid w:val="49CC7DFC"/>
    <w:rsid w:val="49D22F38"/>
    <w:rsid w:val="4A227A1C"/>
    <w:rsid w:val="4A363FCD"/>
    <w:rsid w:val="4A437992"/>
    <w:rsid w:val="4A4A2ACF"/>
    <w:rsid w:val="4A625D30"/>
    <w:rsid w:val="4A653DAC"/>
    <w:rsid w:val="4A672DB4"/>
    <w:rsid w:val="4A6B4048"/>
    <w:rsid w:val="4A6F4C2B"/>
    <w:rsid w:val="4A7A7858"/>
    <w:rsid w:val="4A8835F7"/>
    <w:rsid w:val="4A8A1043"/>
    <w:rsid w:val="4A954486"/>
    <w:rsid w:val="4A954692"/>
    <w:rsid w:val="4AAA5C63"/>
    <w:rsid w:val="4ABF7749"/>
    <w:rsid w:val="4AC07235"/>
    <w:rsid w:val="4ACF557E"/>
    <w:rsid w:val="4AD056CA"/>
    <w:rsid w:val="4AE9508E"/>
    <w:rsid w:val="4AEE5B50"/>
    <w:rsid w:val="4B1650A7"/>
    <w:rsid w:val="4B1C090F"/>
    <w:rsid w:val="4B217CD3"/>
    <w:rsid w:val="4B337E31"/>
    <w:rsid w:val="4B35377F"/>
    <w:rsid w:val="4B375749"/>
    <w:rsid w:val="4B555BCF"/>
    <w:rsid w:val="4B685902"/>
    <w:rsid w:val="4B7C7600"/>
    <w:rsid w:val="4B813234"/>
    <w:rsid w:val="4B8169C4"/>
    <w:rsid w:val="4B8B7843"/>
    <w:rsid w:val="4B9366F7"/>
    <w:rsid w:val="4B9F509C"/>
    <w:rsid w:val="4BBA1ED6"/>
    <w:rsid w:val="4BC220E1"/>
    <w:rsid w:val="4BCB40E3"/>
    <w:rsid w:val="4BD9235C"/>
    <w:rsid w:val="4BF52F0E"/>
    <w:rsid w:val="4BF8064F"/>
    <w:rsid w:val="4C0A0767"/>
    <w:rsid w:val="4C0C0983"/>
    <w:rsid w:val="4C0D0258"/>
    <w:rsid w:val="4C124BE7"/>
    <w:rsid w:val="4C27143B"/>
    <w:rsid w:val="4C3E3570"/>
    <w:rsid w:val="4C5E6D05"/>
    <w:rsid w:val="4C7633A7"/>
    <w:rsid w:val="4C806C7C"/>
    <w:rsid w:val="4CF338F1"/>
    <w:rsid w:val="4CF431C6"/>
    <w:rsid w:val="4D0E2B9F"/>
    <w:rsid w:val="4D0F3647"/>
    <w:rsid w:val="4D0F7FFF"/>
    <w:rsid w:val="4D205D07"/>
    <w:rsid w:val="4D3B0DF4"/>
    <w:rsid w:val="4D462115"/>
    <w:rsid w:val="4D471EEE"/>
    <w:rsid w:val="4D5C2A2A"/>
    <w:rsid w:val="4D654113"/>
    <w:rsid w:val="4D73058E"/>
    <w:rsid w:val="4D8D42E5"/>
    <w:rsid w:val="4D950505"/>
    <w:rsid w:val="4D9549A9"/>
    <w:rsid w:val="4DB13C59"/>
    <w:rsid w:val="4DC626DE"/>
    <w:rsid w:val="4DDF75E4"/>
    <w:rsid w:val="4DEB1EDB"/>
    <w:rsid w:val="4DF06083"/>
    <w:rsid w:val="4DF94F37"/>
    <w:rsid w:val="4E1753BE"/>
    <w:rsid w:val="4E1F107E"/>
    <w:rsid w:val="4E2D317E"/>
    <w:rsid w:val="4E347D1E"/>
    <w:rsid w:val="4E3E3632"/>
    <w:rsid w:val="4E4E16AF"/>
    <w:rsid w:val="4E564138"/>
    <w:rsid w:val="4E772A14"/>
    <w:rsid w:val="4E7D7917"/>
    <w:rsid w:val="4E9133C2"/>
    <w:rsid w:val="4E97588C"/>
    <w:rsid w:val="4ED73D9A"/>
    <w:rsid w:val="4EE12518"/>
    <w:rsid w:val="4EED2667"/>
    <w:rsid w:val="4EF82658"/>
    <w:rsid w:val="4F021BCA"/>
    <w:rsid w:val="4F0B1B3A"/>
    <w:rsid w:val="4F0C02C3"/>
    <w:rsid w:val="4F161B19"/>
    <w:rsid w:val="4F2D18A6"/>
    <w:rsid w:val="4F350E27"/>
    <w:rsid w:val="4F385A21"/>
    <w:rsid w:val="4F3B50DC"/>
    <w:rsid w:val="4F4421E2"/>
    <w:rsid w:val="4F4C1097"/>
    <w:rsid w:val="4F53428E"/>
    <w:rsid w:val="4F55619D"/>
    <w:rsid w:val="4F5F701C"/>
    <w:rsid w:val="4F6C1739"/>
    <w:rsid w:val="4F844CD5"/>
    <w:rsid w:val="4FB31116"/>
    <w:rsid w:val="4FBD7D68"/>
    <w:rsid w:val="4FED095B"/>
    <w:rsid w:val="500D4CCA"/>
    <w:rsid w:val="50106568"/>
    <w:rsid w:val="502703FE"/>
    <w:rsid w:val="50302767"/>
    <w:rsid w:val="504F7091"/>
    <w:rsid w:val="50574903"/>
    <w:rsid w:val="50615016"/>
    <w:rsid w:val="508043C3"/>
    <w:rsid w:val="508A1E77"/>
    <w:rsid w:val="508F1B83"/>
    <w:rsid w:val="50B4159C"/>
    <w:rsid w:val="50D43A3A"/>
    <w:rsid w:val="50D86106"/>
    <w:rsid w:val="50D97910"/>
    <w:rsid w:val="50F73284"/>
    <w:rsid w:val="510050E0"/>
    <w:rsid w:val="512F2A1E"/>
    <w:rsid w:val="51387B25"/>
    <w:rsid w:val="514E10F6"/>
    <w:rsid w:val="516052CE"/>
    <w:rsid w:val="51730B5D"/>
    <w:rsid w:val="51791EEB"/>
    <w:rsid w:val="517B5C63"/>
    <w:rsid w:val="517D7C2E"/>
    <w:rsid w:val="519105C3"/>
    <w:rsid w:val="51984A67"/>
    <w:rsid w:val="51BC34C2"/>
    <w:rsid w:val="51C15D6C"/>
    <w:rsid w:val="51D05FAF"/>
    <w:rsid w:val="51EA7BD9"/>
    <w:rsid w:val="52020133"/>
    <w:rsid w:val="52032F5B"/>
    <w:rsid w:val="520619D1"/>
    <w:rsid w:val="52271947"/>
    <w:rsid w:val="5227402E"/>
    <w:rsid w:val="524016A5"/>
    <w:rsid w:val="5252623C"/>
    <w:rsid w:val="5257047F"/>
    <w:rsid w:val="52576A5A"/>
    <w:rsid w:val="526341D5"/>
    <w:rsid w:val="52903990"/>
    <w:rsid w:val="5297718F"/>
    <w:rsid w:val="52AA4A52"/>
    <w:rsid w:val="52B72CCB"/>
    <w:rsid w:val="52C10815"/>
    <w:rsid w:val="52CB49C9"/>
    <w:rsid w:val="52D63A99"/>
    <w:rsid w:val="52E37F64"/>
    <w:rsid w:val="52E47B67"/>
    <w:rsid w:val="532212D6"/>
    <w:rsid w:val="53230361"/>
    <w:rsid w:val="5325039B"/>
    <w:rsid w:val="532E7431"/>
    <w:rsid w:val="533E1991"/>
    <w:rsid w:val="534258AA"/>
    <w:rsid w:val="53486019"/>
    <w:rsid w:val="534C2B74"/>
    <w:rsid w:val="535D3462"/>
    <w:rsid w:val="535D78A6"/>
    <w:rsid w:val="53741C00"/>
    <w:rsid w:val="53AC47FA"/>
    <w:rsid w:val="53AD3A6C"/>
    <w:rsid w:val="53B84F4D"/>
    <w:rsid w:val="53BF0089"/>
    <w:rsid w:val="53C50069"/>
    <w:rsid w:val="53CE4770"/>
    <w:rsid w:val="53D14261"/>
    <w:rsid w:val="53DF697E"/>
    <w:rsid w:val="53EF3505"/>
    <w:rsid w:val="53FD5056"/>
    <w:rsid w:val="540939FA"/>
    <w:rsid w:val="540D4D1C"/>
    <w:rsid w:val="543269C8"/>
    <w:rsid w:val="54576514"/>
    <w:rsid w:val="545A7C18"/>
    <w:rsid w:val="545D231D"/>
    <w:rsid w:val="546155E5"/>
    <w:rsid w:val="54686973"/>
    <w:rsid w:val="547F393C"/>
    <w:rsid w:val="549239F0"/>
    <w:rsid w:val="549A60AE"/>
    <w:rsid w:val="54A51975"/>
    <w:rsid w:val="54C16083"/>
    <w:rsid w:val="54C35392"/>
    <w:rsid w:val="54C9170D"/>
    <w:rsid w:val="551663CF"/>
    <w:rsid w:val="55297134"/>
    <w:rsid w:val="55332DDC"/>
    <w:rsid w:val="55367256"/>
    <w:rsid w:val="553D7E00"/>
    <w:rsid w:val="5547757D"/>
    <w:rsid w:val="556A04C9"/>
    <w:rsid w:val="5572737D"/>
    <w:rsid w:val="55775466"/>
    <w:rsid w:val="557C1FAA"/>
    <w:rsid w:val="55807CEC"/>
    <w:rsid w:val="55937A20"/>
    <w:rsid w:val="55A35789"/>
    <w:rsid w:val="55A82D9F"/>
    <w:rsid w:val="55B21004"/>
    <w:rsid w:val="55BA59E2"/>
    <w:rsid w:val="55D342C0"/>
    <w:rsid w:val="55DB1F32"/>
    <w:rsid w:val="5616311E"/>
    <w:rsid w:val="562112AB"/>
    <w:rsid w:val="563665FD"/>
    <w:rsid w:val="563A3C51"/>
    <w:rsid w:val="564B20A8"/>
    <w:rsid w:val="564E0F8B"/>
    <w:rsid w:val="565151E5"/>
    <w:rsid w:val="56574271"/>
    <w:rsid w:val="56893385"/>
    <w:rsid w:val="56A80A91"/>
    <w:rsid w:val="56A874FB"/>
    <w:rsid w:val="56AD4B11"/>
    <w:rsid w:val="56B063AF"/>
    <w:rsid w:val="56B91708"/>
    <w:rsid w:val="56F12015"/>
    <w:rsid w:val="57031D3A"/>
    <w:rsid w:val="57032983"/>
    <w:rsid w:val="5709481B"/>
    <w:rsid w:val="57291C6D"/>
    <w:rsid w:val="57340D8E"/>
    <w:rsid w:val="57803FD4"/>
    <w:rsid w:val="57851D54"/>
    <w:rsid w:val="579B0E0D"/>
    <w:rsid w:val="57AB6277"/>
    <w:rsid w:val="57C2094D"/>
    <w:rsid w:val="57CA34A1"/>
    <w:rsid w:val="57D1425E"/>
    <w:rsid w:val="57E17663"/>
    <w:rsid w:val="57E53A61"/>
    <w:rsid w:val="57F80E5A"/>
    <w:rsid w:val="58142897"/>
    <w:rsid w:val="58247055"/>
    <w:rsid w:val="582D0E61"/>
    <w:rsid w:val="583927D5"/>
    <w:rsid w:val="585B234B"/>
    <w:rsid w:val="5875340D"/>
    <w:rsid w:val="58A12453"/>
    <w:rsid w:val="58C6010C"/>
    <w:rsid w:val="58CF0BA1"/>
    <w:rsid w:val="58F210F1"/>
    <w:rsid w:val="590A14DD"/>
    <w:rsid w:val="591744C4"/>
    <w:rsid w:val="5928091C"/>
    <w:rsid w:val="592C23B7"/>
    <w:rsid w:val="59515BF3"/>
    <w:rsid w:val="59717608"/>
    <w:rsid w:val="597B2020"/>
    <w:rsid w:val="59992A26"/>
    <w:rsid w:val="599E2E37"/>
    <w:rsid w:val="59A67F37"/>
    <w:rsid w:val="59B63CDD"/>
    <w:rsid w:val="59BD150F"/>
    <w:rsid w:val="59C4289D"/>
    <w:rsid w:val="59D32AE1"/>
    <w:rsid w:val="59D74BEB"/>
    <w:rsid w:val="59DE6A05"/>
    <w:rsid w:val="59F64346"/>
    <w:rsid w:val="59FD190B"/>
    <w:rsid w:val="5A077E3E"/>
    <w:rsid w:val="5A3C527E"/>
    <w:rsid w:val="5A3F0996"/>
    <w:rsid w:val="5A412BB3"/>
    <w:rsid w:val="5A57600E"/>
    <w:rsid w:val="5A634B6F"/>
    <w:rsid w:val="5A846FC8"/>
    <w:rsid w:val="5A851901"/>
    <w:rsid w:val="5A86417C"/>
    <w:rsid w:val="5A8D67B9"/>
    <w:rsid w:val="5A963B0E"/>
    <w:rsid w:val="5AB84B2F"/>
    <w:rsid w:val="5AC621DF"/>
    <w:rsid w:val="5AE3652C"/>
    <w:rsid w:val="5AE76118"/>
    <w:rsid w:val="5B136F0D"/>
    <w:rsid w:val="5B1C04B7"/>
    <w:rsid w:val="5B3518B4"/>
    <w:rsid w:val="5B48063D"/>
    <w:rsid w:val="5B48305A"/>
    <w:rsid w:val="5B4D68C3"/>
    <w:rsid w:val="5B7E6A7C"/>
    <w:rsid w:val="5B9C33A6"/>
    <w:rsid w:val="5B9E0ECC"/>
    <w:rsid w:val="5BAD42F6"/>
    <w:rsid w:val="5BB2735E"/>
    <w:rsid w:val="5BB71F8E"/>
    <w:rsid w:val="5BB731A0"/>
    <w:rsid w:val="5BC546AB"/>
    <w:rsid w:val="5BCA586A"/>
    <w:rsid w:val="5BE157F3"/>
    <w:rsid w:val="5C097E46"/>
    <w:rsid w:val="5C1E200D"/>
    <w:rsid w:val="5C390BF5"/>
    <w:rsid w:val="5C471564"/>
    <w:rsid w:val="5C515777"/>
    <w:rsid w:val="5C630774"/>
    <w:rsid w:val="5C681C82"/>
    <w:rsid w:val="5C966047"/>
    <w:rsid w:val="5CA2679A"/>
    <w:rsid w:val="5CD526CC"/>
    <w:rsid w:val="5CDC0F56"/>
    <w:rsid w:val="5D0474CB"/>
    <w:rsid w:val="5D296EBB"/>
    <w:rsid w:val="5D2D2508"/>
    <w:rsid w:val="5D793204"/>
    <w:rsid w:val="5DA12EF6"/>
    <w:rsid w:val="5DA14CA4"/>
    <w:rsid w:val="5DA402F0"/>
    <w:rsid w:val="5DA86032"/>
    <w:rsid w:val="5DAD264D"/>
    <w:rsid w:val="5DAD79EC"/>
    <w:rsid w:val="5DB42C29"/>
    <w:rsid w:val="5DCD6840"/>
    <w:rsid w:val="5DDB011D"/>
    <w:rsid w:val="5DDC5CDC"/>
    <w:rsid w:val="5DF63241"/>
    <w:rsid w:val="5E023994"/>
    <w:rsid w:val="5E060386"/>
    <w:rsid w:val="5E113BD7"/>
    <w:rsid w:val="5E162F9C"/>
    <w:rsid w:val="5E3A2E3F"/>
    <w:rsid w:val="5E55537D"/>
    <w:rsid w:val="5E5D0BCB"/>
    <w:rsid w:val="5E655CD1"/>
    <w:rsid w:val="5E6C3504"/>
    <w:rsid w:val="5E735031"/>
    <w:rsid w:val="5E766130"/>
    <w:rsid w:val="5E7B3747"/>
    <w:rsid w:val="5E9640DD"/>
    <w:rsid w:val="5EAC3900"/>
    <w:rsid w:val="5EB16551"/>
    <w:rsid w:val="5EC40C4A"/>
    <w:rsid w:val="5EC7698C"/>
    <w:rsid w:val="5ED370DF"/>
    <w:rsid w:val="5EF33CC0"/>
    <w:rsid w:val="5F0373BE"/>
    <w:rsid w:val="5F1C3A44"/>
    <w:rsid w:val="5F271A1F"/>
    <w:rsid w:val="5F2B2A77"/>
    <w:rsid w:val="5F3066E1"/>
    <w:rsid w:val="5F4579B7"/>
    <w:rsid w:val="5F6D308F"/>
    <w:rsid w:val="5F894234"/>
    <w:rsid w:val="5F9C5723"/>
    <w:rsid w:val="5F9D3F04"/>
    <w:rsid w:val="5FCB3EE4"/>
    <w:rsid w:val="5FCF78A6"/>
    <w:rsid w:val="5FD05B90"/>
    <w:rsid w:val="5FDC7FDA"/>
    <w:rsid w:val="6005151A"/>
    <w:rsid w:val="600E60DA"/>
    <w:rsid w:val="60145372"/>
    <w:rsid w:val="601479AF"/>
    <w:rsid w:val="602C200C"/>
    <w:rsid w:val="60391AE4"/>
    <w:rsid w:val="604A33D1"/>
    <w:rsid w:val="605E50CE"/>
    <w:rsid w:val="60687CFB"/>
    <w:rsid w:val="6069225A"/>
    <w:rsid w:val="606E0F86"/>
    <w:rsid w:val="60747CAD"/>
    <w:rsid w:val="608E7C29"/>
    <w:rsid w:val="609E54CA"/>
    <w:rsid w:val="60A52CFD"/>
    <w:rsid w:val="60AA20C1"/>
    <w:rsid w:val="60AE330B"/>
    <w:rsid w:val="60FB46CB"/>
    <w:rsid w:val="611372EC"/>
    <w:rsid w:val="611417BB"/>
    <w:rsid w:val="61193780"/>
    <w:rsid w:val="61273712"/>
    <w:rsid w:val="614222FA"/>
    <w:rsid w:val="61533DB3"/>
    <w:rsid w:val="61581B1D"/>
    <w:rsid w:val="61582B64"/>
    <w:rsid w:val="61591E76"/>
    <w:rsid w:val="616A6BAA"/>
    <w:rsid w:val="618025D8"/>
    <w:rsid w:val="618047EF"/>
    <w:rsid w:val="61970898"/>
    <w:rsid w:val="61A87387"/>
    <w:rsid w:val="61AB7E9F"/>
    <w:rsid w:val="61BF1B9C"/>
    <w:rsid w:val="61C00B9C"/>
    <w:rsid w:val="61D4389A"/>
    <w:rsid w:val="62001DDE"/>
    <w:rsid w:val="62127F1E"/>
    <w:rsid w:val="62315E8A"/>
    <w:rsid w:val="6252184C"/>
    <w:rsid w:val="625C4DC6"/>
    <w:rsid w:val="62831D61"/>
    <w:rsid w:val="628506F0"/>
    <w:rsid w:val="62886432"/>
    <w:rsid w:val="629E40DB"/>
    <w:rsid w:val="62AC552C"/>
    <w:rsid w:val="62B330A4"/>
    <w:rsid w:val="62C90F25"/>
    <w:rsid w:val="62CA07F9"/>
    <w:rsid w:val="62CE0F9C"/>
    <w:rsid w:val="62DF6260"/>
    <w:rsid w:val="62F87114"/>
    <w:rsid w:val="62FE4829"/>
    <w:rsid w:val="62FE594F"/>
    <w:rsid w:val="630006BE"/>
    <w:rsid w:val="630755A9"/>
    <w:rsid w:val="63260125"/>
    <w:rsid w:val="634E31D8"/>
    <w:rsid w:val="636A0CD1"/>
    <w:rsid w:val="63716EC6"/>
    <w:rsid w:val="63830815"/>
    <w:rsid w:val="63927568"/>
    <w:rsid w:val="63D35447"/>
    <w:rsid w:val="63D80CF3"/>
    <w:rsid w:val="63DA4A6C"/>
    <w:rsid w:val="64106E3B"/>
    <w:rsid w:val="64265F03"/>
    <w:rsid w:val="64267FDC"/>
    <w:rsid w:val="644D4FD0"/>
    <w:rsid w:val="64552344"/>
    <w:rsid w:val="64643DEE"/>
    <w:rsid w:val="646C2758"/>
    <w:rsid w:val="648654B1"/>
    <w:rsid w:val="648669A1"/>
    <w:rsid w:val="64A357A5"/>
    <w:rsid w:val="64AC3275"/>
    <w:rsid w:val="64C60D10"/>
    <w:rsid w:val="651235BC"/>
    <w:rsid w:val="651D7306"/>
    <w:rsid w:val="651E4E2C"/>
    <w:rsid w:val="651F6940"/>
    <w:rsid w:val="65312DB1"/>
    <w:rsid w:val="654725D5"/>
    <w:rsid w:val="654A79CF"/>
    <w:rsid w:val="654C3747"/>
    <w:rsid w:val="654F4FE5"/>
    <w:rsid w:val="65561B30"/>
    <w:rsid w:val="65605444"/>
    <w:rsid w:val="657333CA"/>
    <w:rsid w:val="657C227E"/>
    <w:rsid w:val="658D74B1"/>
    <w:rsid w:val="658E4E6C"/>
    <w:rsid w:val="658E5B0E"/>
    <w:rsid w:val="659B41E7"/>
    <w:rsid w:val="65AA16A6"/>
    <w:rsid w:val="65AE61B0"/>
    <w:rsid w:val="65C52BBB"/>
    <w:rsid w:val="65C71020"/>
    <w:rsid w:val="65E727E7"/>
    <w:rsid w:val="65F06051"/>
    <w:rsid w:val="65F109E4"/>
    <w:rsid w:val="65F126A8"/>
    <w:rsid w:val="65FF3AA9"/>
    <w:rsid w:val="660202AA"/>
    <w:rsid w:val="66154481"/>
    <w:rsid w:val="66187ACD"/>
    <w:rsid w:val="6622309D"/>
    <w:rsid w:val="66287D10"/>
    <w:rsid w:val="66300EE3"/>
    <w:rsid w:val="664804C9"/>
    <w:rsid w:val="66630D48"/>
    <w:rsid w:val="66650F64"/>
    <w:rsid w:val="667271DD"/>
    <w:rsid w:val="669D7158"/>
    <w:rsid w:val="669E56D7"/>
    <w:rsid w:val="66B5531C"/>
    <w:rsid w:val="66B75538"/>
    <w:rsid w:val="66E300DB"/>
    <w:rsid w:val="66EE7769"/>
    <w:rsid w:val="66F004EC"/>
    <w:rsid w:val="670267B3"/>
    <w:rsid w:val="67096FDB"/>
    <w:rsid w:val="672020EF"/>
    <w:rsid w:val="672F3320"/>
    <w:rsid w:val="673E741F"/>
    <w:rsid w:val="6747066A"/>
    <w:rsid w:val="674F751F"/>
    <w:rsid w:val="67525B9D"/>
    <w:rsid w:val="67544B35"/>
    <w:rsid w:val="675D60DF"/>
    <w:rsid w:val="676175B2"/>
    <w:rsid w:val="676416CA"/>
    <w:rsid w:val="67671CE0"/>
    <w:rsid w:val="67803B7C"/>
    <w:rsid w:val="67982AE8"/>
    <w:rsid w:val="679A69EC"/>
    <w:rsid w:val="67A05FCC"/>
    <w:rsid w:val="67A70A04"/>
    <w:rsid w:val="67C95523"/>
    <w:rsid w:val="67D2591C"/>
    <w:rsid w:val="67D31EFE"/>
    <w:rsid w:val="67D6379C"/>
    <w:rsid w:val="67EA4C4B"/>
    <w:rsid w:val="67FE7117"/>
    <w:rsid w:val="68075A1F"/>
    <w:rsid w:val="680B5B3B"/>
    <w:rsid w:val="68224C33"/>
    <w:rsid w:val="683008DB"/>
    <w:rsid w:val="6841155D"/>
    <w:rsid w:val="685C6397"/>
    <w:rsid w:val="68677C8E"/>
    <w:rsid w:val="68880F3A"/>
    <w:rsid w:val="688F6B2D"/>
    <w:rsid w:val="688F721E"/>
    <w:rsid w:val="68BE5C06"/>
    <w:rsid w:val="68DB3760"/>
    <w:rsid w:val="68FC5484"/>
    <w:rsid w:val="69012A9A"/>
    <w:rsid w:val="69036813"/>
    <w:rsid w:val="69066795"/>
    <w:rsid w:val="69323E5B"/>
    <w:rsid w:val="693C3AD3"/>
    <w:rsid w:val="6940191B"/>
    <w:rsid w:val="6942478C"/>
    <w:rsid w:val="6970125E"/>
    <w:rsid w:val="69731BEA"/>
    <w:rsid w:val="698C5E7B"/>
    <w:rsid w:val="69C2047C"/>
    <w:rsid w:val="69DB153D"/>
    <w:rsid w:val="69EE786A"/>
    <w:rsid w:val="69F609B4"/>
    <w:rsid w:val="69F745C9"/>
    <w:rsid w:val="6A047CF7"/>
    <w:rsid w:val="6A3273AF"/>
    <w:rsid w:val="6A462E5B"/>
    <w:rsid w:val="6A471A64"/>
    <w:rsid w:val="6A4E61B3"/>
    <w:rsid w:val="6A507835"/>
    <w:rsid w:val="6A5C267E"/>
    <w:rsid w:val="6A753740"/>
    <w:rsid w:val="6A8A7284"/>
    <w:rsid w:val="6A9C6F1F"/>
    <w:rsid w:val="6AB37DC4"/>
    <w:rsid w:val="6AB778B5"/>
    <w:rsid w:val="6AB85066"/>
    <w:rsid w:val="6AC10733"/>
    <w:rsid w:val="6AC46AEA"/>
    <w:rsid w:val="6ADE626F"/>
    <w:rsid w:val="6AF74155"/>
    <w:rsid w:val="6AFC79BD"/>
    <w:rsid w:val="6B016D82"/>
    <w:rsid w:val="6B272C8C"/>
    <w:rsid w:val="6B594E10"/>
    <w:rsid w:val="6B5E3D33"/>
    <w:rsid w:val="6B607F4C"/>
    <w:rsid w:val="6B685A90"/>
    <w:rsid w:val="6B7B6B34"/>
    <w:rsid w:val="6B8B16EC"/>
    <w:rsid w:val="6BAD1411"/>
    <w:rsid w:val="6BD2163B"/>
    <w:rsid w:val="6BDF5315"/>
    <w:rsid w:val="6BE26BB3"/>
    <w:rsid w:val="6C092392"/>
    <w:rsid w:val="6C0C3C30"/>
    <w:rsid w:val="6C18489D"/>
    <w:rsid w:val="6C20011D"/>
    <w:rsid w:val="6C2737A2"/>
    <w:rsid w:val="6C737315"/>
    <w:rsid w:val="6C9360FF"/>
    <w:rsid w:val="6C9C1458"/>
    <w:rsid w:val="6C9D2ADA"/>
    <w:rsid w:val="6CC462B9"/>
    <w:rsid w:val="6CC85DA9"/>
    <w:rsid w:val="6CCB3AEB"/>
    <w:rsid w:val="6CD93C95"/>
    <w:rsid w:val="6CE1330F"/>
    <w:rsid w:val="6CE60692"/>
    <w:rsid w:val="6CEE3336"/>
    <w:rsid w:val="6CF070AE"/>
    <w:rsid w:val="6CFC6CF5"/>
    <w:rsid w:val="6D0A63C2"/>
    <w:rsid w:val="6D317DF2"/>
    <w:rsid w:val="6D350F65"/>
    <w:rsid w:val="6D4F0278"/>
    <w:rsid w:val="6D6C0E2A"/>
    <w:rsid w:val="6D820489"/>
    <w:rsid w:val="6DA02882"/>
    <w:rsid w:val="6DBB6DE3"/>
    <w:rsid w:val="6E1B63AC"/>
    <w:rsid w:val="6E237BE1"/>
    <w:rsid w:val="6E25722B"/>
    <w:rsid w:val="6E257C76"/>
    <w:rsid w:val="6E273126"/>
    <w:rsid w:val="6E29065F"/>
    <w:rsid w:val="6E796925"/>
    <w:rsid w:val="6E825964"/>
    <w:rsid w:val="6E8E3022"/>
    <w:rsid w:val="6E99000D"/>
    <w:rsid w:val="6E9C573F"/>
    <w:rsid w:val="6E9D5013"/>
    <w:rsid w:val="6EA803EB"/>
    <w:rsid w:val="6EAB5982"/>
    <w:rsid w:val="6EAF37ED"/>
    <w:rsid w:val="6EC95E08"/>
    <w:rsid w:val="6ECC410B"/>
    <w:rsid w:val="6ECE341F"/>
    <w:rsid w:val="6EE42C42"/>
    <w:rsid w:val="6EF11E06"/>
    <w:rsid w:val="6F0B4673"/>
    <w:rsid w:val="6F4B63E1"/>
    <w:rsid w:val="6F4D6A39"/>
    <w:rsid w:val="6F6447C8"/>
    <w:rsid w:val="6F8929B2"/>
    <w:rsid w:val="6F914B78"/>
    <w:rsid w:val="6FA523D2"/>
    <w:rsid w:val="6FAB5E0E"/>
    <w:rsid w:val="6FB673B4"/>
    <w:rsid w:val="6FC93AE2"/>
    <w:rsid w:val="6FFE3CE6"/>
    <w:rsid w:val="700A419E"/>
    <w:rsid w:val="701514FD"/>
    <w:rsid w:val="70342237"/>
    <w:rsid w:val="70364A1C"/>
    <w:rsid w:val="703D260A"/>
    <w:rsid w:val="703D6AAE"/>
    <w:rsid w:val="70405D97"/>
    <w:rsid w:val="704B4306"/>
    <w:rsid w:val="705254DB"/>
    <w:rsid w:val="705803FB"/>
    <w:rsid w:val="705A7660"/>
    <w:rsid w:val="705D2CAC"/>
    <w:rsid w:val="706D72B3"/>
    <w:rsid w:val="70801C24"/>
    <w:rsid w:val="70BC7481"/>
    <w:rsid w:val="70DC62C7"/>
    <w:rsid w:val="710E21F8"/>
    <w:rsid w:val="713F03F8"/>
    <w:rsid w:val="71436346"/>
    <w:rsid w:val="714A6348"/>
    <w:rsid w:val="717748C0"/>
    <w:rsid w:val="718632CA"/>
    <w:rsid w:val="718C2DE4"/>
    <w:rsid w:val="71CD79BE"/>
    <w:rsid w:val="71E116BB"/>
    <w:rsid w:val="71E573FD"/>
    <w:rsid w:val="71E87AC7"/>
    <w:rsid w:val="71F31B1A"/>
    <w:rsid w:val="71F32978"/>
    <w:rsid w:val="720E0702"/>
    <w:rsid w:val="72127391"/>
    <w:rsid w:val="721675B7"/>
    <w:rsid w:val="72190E55"/>
    <w:rsid w:val="72241306"/>
    <w:rsid w:val="72343EE1"/>
    <w:rsid w:val="72545F8C"/>
    <w:rsid w:val="726245AA"/>
    <w:rsid w:val="72816D82"/>
    <w:rsid w:val="72840C81"/>
    <w:rsid w:val="72842772"/>
    <w:rsid w:val="72946255"/>
    <w:rsid w:val="72B868C0"/>
    <w:rsid w:val="72C67F04"/>
    <w:rsid w:val="72D059B7"/>
    <w:rsid w:val="72D354A8"/>
    <w:rsid w:val="72EF21FF"/>
    <w:rsid w:val="72FA2A34"/>
    <w:rsid w:val="72FB6563"/>
    <w:rsid w:val="73006788"/>
    <w:rsid w:val="730B2F60"/>
    <w:rsid w:val="73353A6C"/>
    <w:rsid w:val="733E6DC5"/>
    <w:rsid w:val="7342441F"/>
    <w:rsid w:val="73446F8C"/>
    <w:rsid w:val="73813156"/>
    <w:rsid w:val="73A34E7A"/>
    <w:rsid w:val="73FA69BC"/>
    <w:rsid w:val="74122000"/>
    <w:rsid w:val="74464E53"/>
    <w:rsid w:val="744F5002"/>
    <w:rsid w:val="745F5419"/>
    <w:rsid w:val="748042E9"/>
    <w:rsid w:val="7481143F"/>
    <w:rsid w:val="748C0AD6"/>
    <w:rsid w:val="749649DF"/>
    <w:rsid w:val="74A0585D"/>
    <w:rsid w:val="74FC2045"/>
    <w:rsid w:val="750E20AA"/>
    <w:rsid w:val="751C3136"/>
    <w:rsid w:val="751E0D04"/>
    <w:rsid w:val="751F49D4"/>
    <w:rsid w:val="75245A93"/>
    <w:rsid w:val="752866D8"/>
    <w:rsid w:val="7544443B"/>
    <w:rsid w:val="755A1EB0"/>
    <w:rsid w:val="75616D9B"/>
    <w:rsid w:val="75660855"/>
    <w:rsid w:val="7573592D"/>
    <w:rsid w:val="757838CC"/>
    <w:rsid w:val="757E7DA6"/>
    <w:rsid w:val="757F1917"/>
    <w:rsid w:val="758F0148"/>
    <w:rsid w:val="75AF5B8D"/>
    <w:rsid w:val="75CB06B8"/>
    <w:rsid w:val="75FA49E1"/>
    <w:rsid w:val="762322A2"/>
    <w:rsid w:val="76264C32"/>
    <w:rsid w:val="76375D4D"/>
    <w:rsid w:val="76481D09"/>
    <w:rsid w:val="765560C1"/>
    <w:rsid w:val="7655689B"/>
    <w:rsid w:val="76607052"/>
    <w:rsid w:val="76675AEB"/>
    <w:rsid w:val="7668473C"/>
    <w:rsid w:val="76724CF5"/>
    <w:rsid w:val="767A7845"/>
    <w:rsid w:val="7685623A"/>
    <w:rsid w:val="768C6099"/>
    <w:rsid w:val="76913155"/>
    <w:rsid w:val="76DF08BF"/>
    <w:rsid w:val="76E45ED5"/>
    <w:rsid w:val="76E535E0"/>
    <w:rsid w:val="77057BFA"/>
    <w:rsid w:val="77071BC4"/>
    <w:rsid w:val="770C2D36"/>
    <w:rsid w:val="77244524"/>
    <w:rsid w:val="772E6FC9"/>
    <w:rsid w:val="77307446"/>
    <w:rsid w:val="7750356B"/>
    <w:rsid w:val="77607C6C"/>
    <w:rsid w:val="776D5ED6"/>
    <w:rsid w:val="777A05E8"/>
    <w:rsid w:val="77860D3A"/>
    <w:rsid w:val="77894387"/>
    <w:rsid w:val="77A13DC6"/>
    <w:rsid w:val="77A16B44"/>
    <w:rsid w:val="77B462F6"/>
    <w:rsid w:val="77B92EBE"/>
    <w:rsid w:val="77C944C6"/>
    <w:rsid w:val="77D268F6"/>
    <w:rsid w:val="77E45A61"/>
    <w:rsid w:val="77F41C2E"/>
    <w:rsid w:val="782F4F2E"/>
    <w:rsid w:val="783E7867"/>
    <w:rsid w:val="78436C2C"/>
    <w:rsid w:val="784604CA"/>
    <w:rsid w:val="785250E3"/>
    <w:rsid w:val="785B21C7"/>
    <w:rsid w:val="786951E9"/>
    <w:rsid w:val="7875155E"/>
    <w:rsid w:val="788259A6"/>
    <w:rsid w:val="788A6608"/>
    <w:rsid w:val="789D4989"/>
    <w:rsid w:val="78B83CED"/>
    <w:rsid w:val="78BB2C66"/>
    <w:rsid w:val="78D55D54"/>
    <w:rsid w:val="78D63B79"/>
    <w:rsid w:val="78D83818"/>
    <w:rsid w:val="78F5185E"/>
    <w:rsid w:val="78FB5758"/>
    <w:rsid w:val="790740FD"/>
    <w:rsid w:val="7943071A"/>
    <w:rsid w:val="794A5D98"/>
    <w:rsid w:val="796402FD"/>
    <w:rsid w:val="796C5D0E"/>
    <w:rsid w:val="797A48CF"/>
    <w:rsid w:val="79881BB3"/>
    <w:rsid w:val="79A61220"/>
    <w:rsid w:val="79B06D34"/>
    <w:rsid w:val="79B25811"/>
    <w:rsid w:val="79CE7224"/>
    <w:rsid w:val="79D33FDF"/>
    <w:rsid w:val="79D61CCD"/>
    <w:rsid w:val="7A081EDB"/>
    <w:rsid w:val="7A087AF2"/>
    <w:rsid w:val="7A295EDE"/>
    <w:rsid w:val="7A2B0A7F"/>
    <w:rsid w:val="7A505630"/>
    <w:rsid w:val="7A521627"/>
    <w:rsid w:val="7A570708"/>
    <w:rsid w:val="7A5D7213"/>
    <w:rsid w:val="7A6115EB"/>
    <w:rsid w:val="7A69276F"/>
    <w:rsid w:val="7A721A4A"/>
    <w:rsid w:val="7A770E0E"/>
    <w:rsid w:val="7A9C0875"/>
    <w:rsid w:val="7A9E45ED"/>
    <w:rsid w:val="7AA12876"/>
    <w:rsid w:val="7AF366E7"/>
    <w:rsid w:val="7B4C5DF7"/>
    <w:rsid w:val="7B5D0004"/>
    <w:rsid w:val="7B914152"/>
    <w:rsid w:val="7B937632"/>
    <w:rsid w:val="7BA45C33"/>
    <w:rsid w:val="7BAF33A1"/>
    <w:rsid w:val="7BB21FE4"/>
    <w:rsid w:val="7BCD518A"/>
    <w:rsid w:val="7BFA4C3A"/>
    <w:rsid w:val="7C013085"/>
    <w:rsid w:val="7C23727B"/>
    <w:rsid w:val="7C2831C6"/>
    <w:rsid w:val="7C2B0102"/>
    <w:rsid w:val="7C3B1460"/>
    <w:rsid w:val="7C570EF7"/>
    <w:rsid w:val="7C59437C"/>
    <w:rsid w:val="7C642A9F"/>
    <w:rsid w:val="7C66738C"/>
    <w:rsid w:val="7C855284"/>
    <w:rsid w:val="7C857F79"/>
    <w:rsid w:val="7C8F243F"/>
    <w:rsid w:val="7C9941D9"/>
    <w:rsid w:val="7CBC51FE"/>
    <w:rsid w:val="7CC1676E"/>
    <w:rsid w:val="7CCC7300"/>
    <w:rsid w:val="7CD12A58"/>
    <w:rsid w:val="7CDF167F"/>
    <w:rsid w:val="7CEA63E3"/>
    <w:rsid w:val="7CF46746"/>
    <w:rsid w:val="7D1666BD"/>
    <w:rsid w:val="7D2F3C22"/>
    <w:rsid w:val="7D456FA2"/>
    <w:rsid w:val="7D4C0330"/>
    <w:rsid w:val="7D4C54B7"/>
    <w:rsid w:val="7D4E5BD1"/>
    <w:rsid w:val="7D637428"/>
    <w:rsid w:val="7D705FEF"/>
    <w:rsid w:val="7D731D61"/>
    <w:rsid w:val="7D787377"/>
    <w:rsid w:val="7D935920"/>
    <w:rsid w:val="7D9A72EE"/>
    <w:rsid w:val="7DB10BC7"/>
    <w:rsid w:val="7DD547CA"/>
    <w:rsid w:val="7DF84014"/>
    <w:rsid w:val="7DFF1847"/>
    <w:rsid w:val="7E1370A0"/>
    <w:rsid w:val="7E235535"/>
    <w:rsid w:val="7E2E462A"/>
    <w:rsid w:val="7E394D59"/>
    <w:rsid w:val="7E6416AA"/>
    <w:rsid w:val="7E6671D0"/>
    <w:rsid w:val="7E68119A"/>
    <w:rsid w:val="7E6B2A38"/>
    <w:rsid w:val="7E6B6EDC"/>
    <w:rsid w:val="7EA06B86"/>
    <w:rsid w:val="7EA30424"/>
    <w:rsid w:val="7EC767E8"/>
    <w:rsid w:val="7ED553F9"/>
    <w:rsid w:val="7EE9498F"/>
    <w:rsid w:val="7F1C1F84"/>
    <w:rsid w:val="7F2B0991"/>
    <w:rsid w:val="7F2D5C4D"/>
    <w:rsid w:val="7F490541"/>
    <w:rsid w:val="7F604567"/>
    <w:rsid w:val="7F6C49CE"/>
    <w:rsid w:val="7F833DB1"/>
    <w:rsid w:val="7F961D37"/>
    <w:rsid w:val="7F98785D"/>
    <w:rsid w:val="7F992C5A"/>
    <w:rsid w:val="7FAE0E2E"/>
    <w:rsid w:val="7FD20F1C"/>
    <w:rsid w:val="7FD60992"/>
    <w:rsid w:val="7FDC5DEF"/>
    <w:rsid w:val="7FFC6CFB"/>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9"/>
    <w:pPr>
      <w:keepNext/>
      <w:keepLines/>
      <w:spacing w:before="260" w:after="260" w:line="416" w:lineRule="auto"/>
      <w:outlineLvl w:val="1"/>
    </w:pPr>
    <w:rPr>
      <w:rFonts w:ascii="Cambria" w:hAnsi="Cambria" w:cs="Cambria"/>
      <w:b/>
      <w:bCs/>
      <w:kern w:val="0"/>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unhideWhenUsed/>
    <w:qFormat/>
    <w:uiPriority w:val="0"/>
    <w:pPr>
      <w:jc w:val="left"/>
    </w:pPr>
  </w:style>
  <w:style w:type="paragraph" w:styleId="6">
    <w:name w:val="Balloon Text"/>
    <w:basedOn w:val="1"/>
    <w:link w:val="24"/>
    <w:qFormat/>
    <w:uiPriority w:val="0"/>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99"/>
    <w:pPr>
      <w:tabs>
        <w:tab w:val="right" w:leader="hyphen" w:pos="8296"/>
      </w:tabs>
      <w:spacing w:line="360" w:lineRule="auto"/>
      <w:jc w:val="center"/>
    </w:pPr>
    <w:rPr>
      <w:rFonts w:ascii="宋体" w:hAnsi="宋体" w:cs="宋体"/>
      <w:b/>
      <w:sz w:val="32"/>
      <w:szCs w:val="32"/>
    </w:rPr>
  </w:style>
  <w:style w:type="paragraph" w:styleId="10">
    <w:name w:val="toc 2"/>
    <w:basedOn w:val="1"/>
    <w:next w:val="1"/>
    <w:semiHidden/>
    <w:qFormat/>
    <w:uiPriority w:val="99"/>
    <w:pPr>
      <w:ind w:left="420" w:leftChars="200"/>
    </w:pPr>
    <w:rPr>
      <w:szCs w:val="21"/>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7"/>
    <w:unhideWhenUsed/>
    <w:qFormat/>
    <w:uiPriority w:val="0"/>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cs="Times New Roman"/>
      <w:b/>
      <w:bCs/>
    </w:rPr>
  </w:style>
  <w:style w:type="character" w:styleId="17">
    <w:name w:val="Emphasis"/>
    <w:basedOn w:val="15"/>
    <w:qFormat/>
    <w:uiPriority w:val="20"/>
    <w:rPr>
      <w:color w:val="CC0000"/>
    </w:rPr>
  </w:style>
  <w:style w:type="character" w:styleId="18">
    <w:name w:val="Hyperlink"/>
    <w:qFormat/>
    <w:uiPriority w:val="99"/>
    <w:rPr>
      <w:rFonts w:cs="Times New Roman"/>
      <w:color w:val="0000FF"/>
      <w:u w:val="single"/>
    </w:rPr>
  </w:style>
  <w:style w:type="character" w:styleId="19">
    <w:name w:val="annotation reference"/>
    <w:basedOn w:val="15"/>
    <w:unhideWhenUsed/>
    <w:qFormat/>
    <w:uiPriority w:val="0"/>
    <w:rPr>
      <w:sz w:val="21"/>
      <w:szCs w:val="21"/>
    </w:rPr>
  </w:style>
  <w:style w:type="character" w:customStyle="1" w:styleId="20">
    <w:name w:val="页眉 字符"/>
    <w:basedOn w:val="15"/>
    <w:link w:val="8"/>
    <w:qFormat/>
    <w:uiPriority w:val="0"/>
    <w:rPr>
      <w:sz w:val="18"/>
      <w:szCs w:val="18"/>
    </w:rPr>
  </w:style>
  <w:style w:type="character" w:customStyle="1" w:styleId="21">
    <w:name w:val="页脚 字符"/>
    <w:basedOn w:val="15"/>
    <w:link w:val="7"/>
    <w:qFormat/>
    <w:uiPriority w:val="99"/>
    <w:rPr>
      <w:sz w:val="18"/>
      <w:szCs w:val="18"/>
    </w:rPr>
  </w:style>
  <w:style w:type="character" w:customStyle="1" w:styleId="22">
    <w:name w:val="标题 2 字符"/>
    <w:basedOn w:val="15"/>
    <w:link w:val="3"/>
    <w:qFormat/>
    <w:uiPriority w:val="99"/>
    <w:rPr>
      <w:rFonts w:ascii="Cambria" w:hAnsi="Cambria" w:eastAsia="宋体" w:cs="Cambria"/>
      <w:b/>
      <w:bCs/>
      <w:kern w:val="0"/>
      <w:sz w:val="32"/>
      <w:szCs w:val="32"/>
    </w:rPr>
  </w:style>
  <w:style w:type="paragraph" w:customStyle="1" w:styleId="23">
    <w:name w:val="列出段落1"/>
    <w:basedOn w:val="1"/>
    <w:qFormat/>
    <w:uiPriority w:val="99"/>
    <w:pPr>
      <w:ind w:firstLine="420" w:firstLineChars="200"/>
    </w:pPr>
    <w:rPr>
      <w:rFonts w:ascii="Calibri" w:hAnsi="Calibri" w:cs="Calibri"/>
      <w:szCs w:val="21"/>
    </w:rPr>
  </w:style>
  <w:style w:type="character" w:customStyle="1" w:styleId="24">
    <w:name w:val="批注框文本 字符"/>
    <w:basedOn w:val="15"/>
    <w:link w:val="6"/>
    <w:qFormat/>
    <w:uiPriority w:val="0"/>
    <w:rPr>
      <w:rFonts w:ascii="Times New Roman" w:hAnsi="Times New Roman" w:eastAsia="宋体" w:cs="Times New Roman"/>
      <w:sz w:val="18"/>
      <w:szCs w:val="18"/>
    </w:rPr>
  </w:style>
  <w:style w:type="character" w:customStyle="1" w:styleId="25">
    <w:name w:val="标题 1 字符"/>
    <w:basedOn w:val="15"/>
    <w:link w:val="2"/>
    <w:qFormat/>
    <w:uiPriority w:val="9"/>
    <w:rPr>
      <w:rFonts w:ascii="Times New Roman" w:hAnsi="Times New Roman" w:eastAsia="宋体" w:cs="Times New Roman"/>
      <w:b/>
      <w:bCs/>
      <w:kern w:val="44"/>
      <w:sz w:val="44"/>
      <w:szCs w:val="44"/>
    </w:rPr>
  </w:style>
  <w:style w:type="character" w:customStyle="1" w:styleId="26">
    <w:name w:val="批注文字 字符"/>
    <w:basedOn w:val="15"/>
    <w:link w:val="5"/>
    <w:qFormat/>
    <w:uiPriority w:val="0"/>
    <w:rPr>
      <w:rFonts w:ascii="Times New Roman" w:hAnsi="Times New Roman" w:eastAsia="宋体" w:cs="Times New Roman"/>
      <w:szCs w:val="24"/>
    </w:rPr>
  </w:style>
  <w:style w:type="character" w:customStyle="1" w:styleId="27">
    <w:name w:val="批注主题 字符"/>
    <w:basedOn w:val="26"/>
    <w:link w:val="12"/>
    <w:qFormat/>
    <w:uiPriority w:val="0"/>
    <w:rPr>
      <w:rFonts w:ascii="Times New Roman" w:hAnsi="Times New Roman" w:eastAsia="宋体" w:cs="Times New Roman"/>
      <w:b/>
      <w:bCs/>
      <w:szCs w:val="24"/>
    </w:rPr>
  </w:style>
  <w:style w:type="paragraph" w:styleId="28">
    <w:name w:val="List Paragraph"/>
    <w:basedOn w:val="1"/>
    <w:unhideWhenUsed/>
    <w:qFormat/>
    <w:uiPriority w:val="99"/>
    <w:pPr>
      <w:ind w:firstLine="420" w:firstLineChars="200"/>
    </w:pPr>
  </w:style>
  <w:style w:type="character" w:customStyle="1" w:styleId="29">
    <w:name w:val="标题 3 字符"/>
    <w:basedOn w:val="15"/>
    <w:link w:val="4"/>
    <w:qFormat/>
    <w:uiPriority w:val="9"/>
    <w:rPr>
      <w:rFonts w:ascii="Times New Roman" w:hAnsi="Times New Roman" w:eastAsia="宋体" w:cs="Times New Roman"/>
      <w:b/>
      <w:bCs/>
      <w:kern w:val="2"/>
      <w:sz w:val="32"/>
      <w:szCs w:val="32"/>
    </w:rPr>
  </w:style>
  <w:style w:type="character" w:styleId="30">
    <w:name w:val="Placeholder Text"/>
    <w:basedOn w:val="15"/>
    <w:unhideWhenUsed/>
    <w:qFormat/>
    <w:uiPriority w:val="99"/>
    <w:rPr>
      <w:color w:val="808080"/>
    </w:rPr>
  </w:style>
  <w:style w:type="character" w:customStyle="1" w:styleId="31">
    <w:name w:val="font51"/>
    <w:basedOn w:val="15"/>
    <w:qFormat/>
    <w:uiPriority w:val="0"/>
    <w:rPr>
      <w:rFonts w:hint="eastAsia" w:ascii="宋体" w:hAnsi="宋体" w:eastAsia="宋体" w:cs="宋体"/>
      <w:color w:val="000000"/>
      <w:sz w:val="28"/>
      <w:szCs w:val="28"/>
      <w:u w:val="none"/>
    </w:rPr>
  </w:style>
  <w:style w:type="character" w:customStyle="1" w:styleId="32">
    <w:name w:val="font41"/>
    <w:basedOn w:val="15"/>
    <w:qFormat/>
    <w:uiPriority w:val="0"/>
    <w:rPr>
      <w:rFonts w:hint="eastAsia" w:ascii="宋体" w:hAnsi="宋体" w:eastAsia="宋体" w:cs="宋体"/>
      <w:color w:val="000000"/>
      <w:sz w:val="28"/>
      <w:szCs w:val="28"/>
      <w:u w:val="none"/>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wmf"/><Relationship Id="rId12" Type="http://schemas.openxmlformats.org/officeDocument/2006/relationships/oleObject" Target="embeddings/oleObject1.bin"/><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A030-1628-4933-89AB-6A71F8A6FC3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3949</Words>
  <Characters>4073</Characters>
  <Lines>42</Lines>
  <Paragraphs>12</Paragraphs>
  <TotalTime>3</TotalTime>
  <ScaleCrop>false</ScaleCrop>
  <LinksUpToDate>false</LinksUpToDate>
  <CharactersWithSpaces>4078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2025-09-16T11:16:00Z</dcterms:created>
  <dc:creator>wu</dc:creator>
  <cp:lastModifiedBy>侯保全</cp:lastModifiedBy>
  <cp:lastPrinted>2024-07-08T03:29:00Z</cp:lastPrinted>
  <dcterms:modified xsi:type="dcterms:W3CDTF">2025-09-22T00:57:06Z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E914E4AC24874C2693A9F40AFB41F16C_13</vt:lpwstr>
  </property>
  <property fmtid="{D5CDD505-2E9C-101B-9397-08002B2CF9AE}" pid="4" name="KSOTemplateDocerSaveRecord">
    <vt:lpwstr>eyJoZGlkIjoiYzAxZjMxMDE1OTJjOThkMDJmMTNiYTU4YzQxNThmMzkiLCJ1c2VySWQiOiIxNDQ5MjAxNzE3In0=</vt:lpwstr>
  </property>
</Properties>
</file>