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15631">
      <w:pPr>
        <w:pageBreakBefore w:val="0"/>
        <w:wordWrap w:val="0"/>
        <w:spacing w:before="520" w:after="0" w:line="560" w:lineRule="atLeast"/>
        <w:ind w:left="0" w:right="0"/>
        <w:jc w:val="center"/>
        <w:textAlignment w:val="baseline"/>
        <w:rPr>
          <w:sz w:val="41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41"/>
        </w:rPr>
        <w:t>处置情况说明</w:t>
      </w:r>
    </w:p>
    <w:p w14:paraId="6BDC7B2B">
      <w:pPr>
        <w:pageBreakBefore w:val="0"/>
        <w:wordWrap w:val="0"/>
        <w:spacing w:before="0" w:after="0" w:line="720" w:lineRule="exact"/>
        <w:ind w:left="0" w:right="0"/>
        <w:jc w:val="center"/>
        <w:textAlignment w:val="baseline"/>
        <w:rPr>
          <w:sz w:val="31"/>
        </w:rPr>
      </w:pPr>
    </w:p>
    <w:p w14:paraId="4B53EA71">
      <w:pPr>
        <w:pageBreakBefore w:val="0"/>
        <w:wordWrap w:val="0"/>
        <w:spacing w:before="0" w:after="0" w:line="720" w:lineRule="atLeast"/>
        <w:ind w:left="0" w:right="240" w:firstLine="600"/>
        <w:jc w:val="both"/>
        <w:textAlignment w:val="baseline"/>
        <w:rPr>
          <w:rFonts w:hint="default" w:ascii="Times New Roman" w:hAnsi="Times New Roman" w:eastAsia="宋体" w:cs="Times New Roman"/>
          <w:sz w:val="3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31"/>
        </w:rPr>
        <w:t>2025年6月18日向学院申请，陕西永寿试验基地 2025年科教副产品 (小麦籽粒)总产量为1080kg，已于2025年6月20日全部作售卖处置，价格2.36元/kg。科教副产品的处置决策是经课题组负责试验的师生开会讨论，一致决定全部钱款(2548.8元)上缴至财务处，入账(账本号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31"/>
        </w:rPr>
        <w:t>：00700/S1020424001) 。上缴款将用于研究生劳务费、购买科研学习用品、库房租金等支出。</w:t>
      </w:r>
    </w:p>
    <w:p w14:paraId="761B37AD">
      <w:pPr>
        <w:pageBreakBefore w:val="0"/>
        <w:tabs>
          <w:tab w:val="left" w:pos="6700"/>
        </w:tabs>
        <w:wordWrap w:val="0"/>
        <w:spacing w:before="560" w:after="0" w:line="720" w:lineRule="atLeast"/>
        <w:ind w:left="4360" w:right="0"/>
        <w:jc w:val="both"/>
        <w:textAlignment w:val="center"/>
        <w:rPr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课题组负责人：</w:t>
      </w:r>
      <w:r>
        <w:tab/>
      </w:r>
      <w:r>
        <w:drawing>
          <wp:inline distT="0" distB="0" distL="0" distR="0">
            <wp:extent cx="1016000" cy="419100"/>
            <wp:effectExtent l="0" t="0" r="5080" b="762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DA0E">
      <w:pPr>
        <w:pageBreakBefore w:val="0"/>
        <w:wordWrap w:val="0"/>
        <w:spacing w:before="0" w:after="0" w:line="720" w:lineRule="exact"/>
        <w:ind w:left="0" w:right="0"/>
        <w:jc w:val="both"/>
        <w:textAlignment w:val="baseline"/>
        <w:rPr>
          <w:sz w:val="31"/>
        </w:rPr>
      </w:pPr>
    </w:p>
    <w:p w14:paraId="25BF6694">
      <w:pPr>
        <w:pageBreakBefore w:val="0"/>
        <w:wordWrap w:val="0"/>
        <w:spacing w:before="0" w:after="0" w:line="720" w:lineRule="atLeast"/>
        <w:ind w:left="0" w:right="1680"/>
        <w:jc w:val="right"/>
        <w:textAlignment w:val="baseline"/>
        <w:rPr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2025年6月20日</w:t>
      </w:r>
    </w:p>
    <w:sectPr>
      <w:headerReference r:id="rId3" w:type="default"/>
      <w:footerReference r:id="rId4" w:type="default"/>
      <w:pgSz w:w="11900" w:h="16820"/>
      <w:pgMar w:top="1420" w:right="1780" w:bottom="1420" w:left="178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A074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E8E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516E3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212</Characters>
  <TotalTime>1</TotalTime>
  <ScaleCrop>false</ScaleCrop>
  <LinksUpToDate>false</LinksUpToDate>
  <CharactersWithSpaces>220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2025-12-17T09:16:00Z</dcterms:created>
  <dc:creator>Apache POI</dc:creator>
  <cp:lastModifiedBy>赵腾江</cp:lastModifiedBy>
  <dcterms:modified xsi:type="dcterms:W3CDTF">2025-12-17T09:18:25Z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eyJoZGlkIjoiZjBiNWIwNjE5M2NiMDIxNzg0MDYzOTIyNTcyZDk2OTEiLCJ1c2VySWQiOiI4MTYzNTYxMTQifQ==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48BCB3D34CDF4535BC41AF26D08DA69E_13</vt:lpwstr>
  </property>
</Properties>
</file>